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156" w:type="dxa"/>
        <w:tblLayout w:type="fixed"/>
        <w:tblLook w:val="04A0" w:firstRow="1" w:lastRow="0" w:firstColumn="1" w:lastColumn="0" w:noHBand="0" w:noVBand="1"/>
      </w:tblPr>
      <w:tblGrid>
        <w:gridCol w:w="2220"/>
        <w:gridCol w:w="3965"/>
        <w:gridCol w:w="1965"/>
        <w:gridCol w:w="1345"/>
      </w:tblGrid>
      <w:tr w:rsidR="00F349A8" w:rsidTr="00F349A8">
        <w:tc>
          <w:tcPr>
            <w:tcW w:w="2220" w:type="dxa"/>
            <w:tcBorders>
              <w:top w:val="single" w:sz="4" w:space="0" w:color="000000"/>
              <w:left w:val="single" w:sz="4" w:space="0" w:color="000000"/>
              <w:bottom w:val="single" w:sz="4" w:space="0" w:color="000000"/>
              <w:right w:val="nil"/>
            </w:tcBorders>
          </w:tcPr>
          <w:p w:rsidR="00F349A8" w:rsidRDefault="00F349A8" w:rsidP="00993640">
            <w:pPr>
              <w:snapToGrid w:val="0"/>
              <w:spacing w:line="276" w:lineRule="auto"/>
            </w:pPr>
            <w:bookmarkStart w:id="0" w:name="_GoBack"/>
            <w:bookmarkEnd w:id="0"/>
          </w:p>
          <w:p w:rsidR="00F349A8" w:rsidRDefault="00F349A8" w:rsidP="00993640">
            <w:pPr>
              <w:spacing w:line="276" w:lineRule="auto"/>
            </w:pPr>
            <w:r>
              <w:t>Classe : ……………</w:t>
            </w:r>
          </w:p>
        </w:tc>
        <w:tc>
          <w:tcPr>
            <w:tcW w:w="3965" w:type="dxa"/>
            <w:tcBorders>
              <w:top w:val="single" w:sz="4" w:space="0" w:color="000000"/>
              <w:left w:val="single" w:sz="4" w:space="0" w:color="000000"/>
              <w:bottom w:val="single" w:sz="4" w:space="0" w:color="000000"/>
              <w:right w:val="nil"/>
            </w:tcBorders>
          </w:tcPr>
          <w:p w:rsidR="00F349A8" w:rsidRDefault="00F349A8" w:rsidP="00993640">
            <w:pPr>
              <w:snapToGrid w:val="0"/>
              <w:spacing w:line="276" w:lineRule="auto"/>
            </w:pPr>
          </w:p>
          <w:p w:rsidR="00F349A8" w:rsidRDefault="00F349A8" w:rsidP="00993640">
            <w:pPr>
              <w:spacing w:line="276" w:lineRule="auto"/>
            </w:pPr>
            <w:r>
              <w:t xml:space="preserve">  PREVENTION    SANTE</w:t>
            </w:r>
          </w:p>
          <w:p w:rsidR="00F349A8" w:rsidRDefault="00F349A8" w:rsidP="00993640">
            <w:pPr>
              <w:spacing w:line="276" w:lineRule="auto"/>
            </w:pPr>
            <w:r>
              <w:t xml:space="preserve">      ENVIRONNEMENT</w:t>
            </w:r>
          </w:p>
        </w:tc>
        <w:tc>
          <w:tcPr>
            <w:tcW w:w="3310" w:type="dxa"/>
            <w:gridSpan w:val="2"/>
            <w:tcBorders>
              <w:top w:val="single" w:sz="4" w:space="0" w:color="000000"/>
              <w:left w:val="single" w:sz="4" w:space="0" w:color="000000"/>
              <w:bottom w:val="single" w:sz="4" w:space="0" w:color="000000"/>
              <w:right w:val="single" w:sz="4" w:space="0" w:color="000000"/>
            </w:tcBorders>
          </w:tcPr>
          <w:p w:rsidR="00F349A8" w:rsidRDefault="00F349A8" w:rsidP="00993640">
            <w:pPr>
              <w:snapToGrid w:val="0"/>
              <w:spacing w:line="276" w:lineRule="auto"/>
            </w:pPr>
          </w:p>
          <w:p w:rsidR="00F349A8" w:rsidRDefault="00F349A8" w:rsidP="00993640">
            <w:pPr>
              <w:spacing w:line="276" w:lineRule="auto"/>
            </w:pPr>
            <w:r>
              <w:t>Nom : ……………………..</w:t>
            </w:r>
          </w:p>
          <w:p w:rsidR="00F349A8" w:rsidRDefault="00F349A8" w:rsidP="00993640">
            <w:pPr>
              <w:spacing w:line="276" w:lineRule="auto"/>
            </w:pPr>
            <w:r>
              <w:t>Prénom :……………….....</w:t>
            </w:r>
          </w:p>
        </w:tc>
      </w:tr>
      <w:tr w:rsidR="00F349A8" w:rsidTr="00F349A8">
        <w:tc>
          <w:tcPr>
            <w:tcW w:w="2220" w:type="dxa"/>
            <w:tcBorders>
              <w:top w:val="nil"/>
              <w:left w:val="single" w:sz="4" w:space="0" w:color="000000"/>
              <w:bottom w:val="single" w:sz="4" w:space="0" w:color="000000"/>
              <w:right w:val="nil"/>
            </w:tcBorders>
          </w:tcPr>
          <w:p w:rsidR="00F349A8" w:rsidRDefault="00F349A8" w:rsidP="00993640">
            <w:pPr>
              <w:spacing w:line="276" w:lineRule="auto"/>
            </w:pPr>
            <w:r>
              <w:t xml:space="preserve"> MODULE 7</w:t>
            </w:r>
          </w:p>
          <w:p w:rsidR="00F349A8" w:rsidRDefault="00F349A8" w:rsidP="00993640">
            <w:pPr>
              <w:spacing w:line="276" w:lineRule="auto"/>
            </w:pPr>
          </w:p>
        </w:tc>
        <w:tc>
          <w:tcPr>
            <w:tcW w:w="3965" w:type="dxa"/>
            <w:tcBorders>
              <w:top w:val="nil"/>
              <w:left w:val="single" w:sz="4" w:space="0" w:color="000000"/>
              <w:bottom w:val="single" w:sz="4" w:space="0" w:color="000000"/>
              <w:right w:val="nil"/>
            </w:tcBorders>
            <w:hideMark/>
          </w:tcPr>
          <w:p w:rsidR="00F349A8" w:rsidRDefault="00F349A8" w:rsidP="00993640">
            <w:pPr>
              <w:spacing w:line="276" w:lineRule="auto"/>
              <w:rPr>
                <w:b/>
                <w:bCs/>
                <w:sz w:val="28"/>
                <w:szCs w:val="28"/>
              </w:rPr>
            </w:pPr>
            <w:r>
              <w:rPr>
                <w:b/>
              </w:rPr>
              <w:t>PREVENTION DES  RISQUES</w:t>
            </w:r>
            <w:r>
              <w:rPr>
                <w:b/>
                <w:bCs/>
                <w:sz w:val="28"/>
                <w:szCs w:val="28"/>
              </w:rPr>
              <w:t xml:space="preserve"> </w:t>
            </w:r>
          </w:p>
          <w:p w:rsidR="00F349A8" w:rsidRPr="00F349A8" w:rsidRDefault="00F349A8" w:rsidP="00993640">
            <w:pPr>
              <w:spacing w:line="276" w:lineRule="auto"/>
              <w:rPr>
                <w:b/>
                <w:i/>
              </w:rPr>
            </w:pPr>
            <w:r w:rsidRPr="00F349A8">
              <w:rPr>
                <w:b/>
                <w:bCs/>
                <w:i/>
                <w:sz w:val="28"/>
                <w:szCs w:val="28"/>
              </w:rPr>
              <w:t xml:space="preserve">      Les risques majeurs</w:t>
            </w:r>
          </w:p>
          <w:p w:rsidR="00F349A8" w:rsidRPr="00E848B5" w:rsidRDefault="00F349A8" w:rsidP="00993640">
            <w:pPr>
              <w:spacing w:line="276" w:lineRule="auto"/>
              <w:rPr>
                <w:b/>
              </w:rPr>
            </w:pPr>
            <w:r>
              <w:rPr>
                <w:b/>
                <w:bCs/>
                <w:sz w:val="28"/>
                <w:szCs w:val="28"/>
              </w:rPr>
              <w:t xml:space="preserve"> Travail de recherche noté</w:t>
            </w:r>
          </w:p>
        </w:tc>
        <w:tc>
          <w:tcPr>
            <w:tcW w:w="1965" w:type="dxa"/>
            <w:tcBorders>
              <w:top w:val="nil"/>
              <w:left w:val="single" w:sz="4" w:space="0" w:color="000000"/>
              <w:bottom w:val="single" w:sz="4" w:space="0" w:color="000000"/>
              <w:right w:val="single" w:sz="4" w:space="0" w:color="auto"/>
            </w:tcBorders>
          </w:tcPr>
          <w:p w:rsidR="00F349A8" w:rsidRPr="00F349A8" w:rsidRDefault="00F349A8" w:rsidP="00F349A8">
            <w:pPr>
              <w:snapToGrid w:val="0"/>
              <w:spacing w:line="276" w:lineRule="auto"/>
              <w:rPr>
                <w:sz w:val="28"/>
                <w:szCs w:val="28"/>
              </w:rPr>
            </w:pPr>
          </w:p>
        </w:tc>
        <w:tc>
          <w:tcPr>
            <w:tcW w:w="1345" w:type="dxa"/>
            <w:tcBorders>
              <w:top w:val="nil"/>
              <w:left w:val="single" w:sz="4" w:space="0" w:color="auto"/>
              <w:bottom w:val="single" w:sz="4" w:space="0" w:color="000000"/>
              <w:right w:val="single" w:sz="4" w:space="0" w:color="000000"/>
              <w:tr2bl w:val="single" w:sz="4" w:space="0" w:color="auto"/>
            </w:tcBorders>
          </w:tcPr>
          <w:p w:rsidR="00F349A8" w:rsidRDefault="00F349A8">
            <w:pPr>
              <w:suppressAutoHyphens w:val="0"/>
              <w:spacing w:after="200" w:line="276" w:lineRule="auto"/>
              <w:rPr>
                <w:sz w:val="28"/>
                <w:szCs w:val="28"/>
              </w:rPr>
            </w:pPr>
          </w:p>
          <w:p w:rsidR="00F349A8" w:rsidRPr="00F349A8" w:rsidRDefault="00F349A8" w:rsidP="00F349A8">
            <w:pPr>
              <w:snapToGrid w:val="0"/>
              <w:rPr>
                <w:sz w:val="28"/>
                <w:szCs w:val="28"/>
              </w:rPr>
            </w:pPr>
            <w:r>
              <w:rPr>
                <w:sz w:val="28"/>
                <w:szCs w:val="28"/>
              </w:rPr>
              <w:t xml:space="preserve">           </w:t>
            </w:r>
            <w:r w:rsidRPr="00F349A8">
              <w:rPr>
                <w:sz w:val="28"/>
                <w:szCs w:val="28"/>
              </w:rPr>
              <w:t>20</w:t>
            </w:r>
          </w:p>
        </w:tc>
      </w:tr>
    </w:tbl>
    <w:p w:rsidR="000B21E1" w:rsidRPr="000B21E1" w:rsidRDefault="000B21E1" w:rsidP="0084130F">
      <w:pPr>
        <w:rPr>
          <w:b/>
        </w:rPr>
      </w:pPr>
    </w:p>
    <w:p w:rsidR="0084130F" w:rsidRPr="0084130F" w:rsidRDefault="0084130F" w:rsidP="0084130F">
      <w:pPr>
        <w:pStyle w:val="Paragraphedeliste"/>
        <w:ind w:left="360"/>
        <w:rPr>
          <w:b/>
        </w:rPr>
      </w:pPr>
      <w:r w:rsidRPr="0084130F">
        <w:rPr>
          <w:b/>
        </w:rPr>
        <w:t xml:space="preserve">Le risque majeur dans ma commune ou mon département. </w:t>
      </w:r>
      <w:r>
        <w:t>Travail de recherche noté.</w:t>
      </w:r>
    </w:p>
    <w:p w:rsidR="0084130F" w:rsidRPr="0084130F" w:rsidRDefault="0084130F" w:rsidP="0084130F">
      <w:pPr>
        <w:rPr>
          <w:b/>
        </w:rPr>
      </w:pPr>
    </w:p>
    <w:p w:rsidR="00D23748" w:rsidRPr="00D23748" w:rsidRDefault="00D23748" w:rsidP="00D23748">
      <w:pPr>
        <w:pStyle w:val="Paragraphedeliste"/>
        <w:ind w:left="360"/>
      </w:pPr>
      <w:r>
        <w:t>Consulter le dossier départemental des risques majeurs dans la Sarthe</w:t>
      </w:r>
      <w:r w:rsidR="00D87B7A">
        <w:t xml:space="preserve"> et répondre aux questions suivantes.</w:t>
      </w:r>
    </w:p>
    <w:p w:rsidR="006E2E67" w:rsidRDefault="00EC3858" w:rsidP="001F7F78">
      <w:pPr>
        <w:pStyle w:val="Paragraphedeliste"/>
        <w:ind w:left="0"/>
      </w:pPr>
      <w:hyperlink r:id="rId8" w:history="1">
        <w:r w:rsidR="00D87B7A">
          <w:rPr>
            <w:rStyle w:val="Lienhypertexte"/>
          </w:rPr>
          <w:t>http://www.sarthe.gouv.fr/IMG/pdf/DDRM_2012_cle0884f8.pdf</w:t>
        </w:r>
      </w:hyperlink>
    </w:p>
    <w:p w:rsidR="001F7F78" w:rsidRDefault="001F7F78" w:rsidP="00D87B7A">
      <w:pPr>
        <w:pStyle w:val="Paragraphedeliste"/>
        <w:ind w:left="0"/>
      </w:pPr>
    </w:p>
    <w:p w:rsidR="001F7F78" w:rsidRDefault="001F7F78" w:rsidP="00D87B7A">
      <w:pPr>
        <w:pStyle w:val="Paragraphedeliste"/>
        <w:ind w:left="0"/>
      </w:pPr>
      <w:r>
        <w:t>Vous pouvez copier/ coller vos réponses sous réserve de ne conserver que les éléments relatifs à la question.</w:t>
      </w:r>
    </w:p>
    <w:p w:rsidR="00EA4863" w:rsidRDefault="00E01996" w:rsidP="00D87B7A">
      <w:pPr>
        <w:pStyle w:val="Paragraphedeliste"/>
        <w:ind w:left="0"/>
      </w:pPr>
      <w:r>
        <w:t>L’application à</w:t>
      </w:r>
      <w:r w:rsidR="00EA4863">
        <w:t xml:space="preserve"> restituer des te</w:t>
      </w:r>
      <w:r>
        <w:t xml:space="preserve">xtes bien organisés sera évaluée.                                      </w:t>
      </w:r>
      <w:r w:rsidRPr="00E01996">
        <w:rPr>
          <w:b/>
        </w:rPr>
        <w:t xml:space="preserve"> 2pts</w:t>
      </w:r>
    </w:p>
    <w:p w:rsidR="00EA4863" w:rsidRDefault="00EA4863" w:rsidP="00D87B7A">
      <w:pPr>
        <w:pStyle w:val="Paragraphedeliste"/>
        <w:ind w:left="0"/>
      </w:pPr>
    </w:p>
    <w:p w:rsidR="00421E30" w:rsidRPr="00421E30" w:rsidRDefault="001F7F78" w:rsidP="00EA4863">
      <w:pPr>
        <w:pStyle w:val="Paragraphedeliste"/>
        <w:numPr>
          <w:ilvl w:val="0"/>
          <w:numId w:val="15"/>
        </w:numPr>
      </w:pPr>
      <w:r>
        <w:t xml:space="preserve">Indiquer si les communes de la Sarthe sont concernées par des risques majeurs. Si oui préciser </w:t>
      </w:r>
      <w:r w:rsidR="00EA4863">
        <w:t xml:space="preserve">combien et </w:t>
      </w:r>
      <w:r>
        <w:t xml:space="preserve">lesquels. </w:t>
      </w:r>
      <w:r w:rsidR="00EA4863">
        <w:t>(Page 3)</w:t>
      </w:r>
      <w:r w:rsidR="00993640">
        <w:t xml:space="preserve">                                                                   </w:t>
      </w:r>
      <w:r w:rsidR="00993640" w:rsidRPr="00E01996">
        <w:rPr>
          <w:b/>
        </w:rPr>
        <w:t>2pts</w:t>
      </w:r>
      <w:r w:rsidR="00993640">
        <w:rPr>
          <w:color w:val="FF0000"/>
        </w:rPr>
        <w:t xml:space="preserve">  </w:t>
      </w:r>
    </w:p>
    <w:p w:rsidR="00421E30" w:rsidRPr="00421E30" w:rsidRDefault="00421E30" w:rsidP="00421E30">
      <w:pPr>
        <w:pStyle w:val="Paragraphedeliste"/>
      </w:pPr>
    </w:p>
    <w:p w:rsidR="00421E30" w:rsidRPr="00421E30" w:rsidRDefault="00421E30" w:rsidP="00421E30">
      <w:pPr>
        <w:pStyle w:val="Paragraphedeliste"/>
      </w:pPr>
    </w:p>
    <w:p w:rsidR="006E2E67" w:rsidRPr="00421E30" w:rsidRDefault="00421E30" w:rsidP="00421E30">
      <w:pPr>
        <w:rPr>
          <w:color w:val="FF0000"/>
        </w:rPr>
      </w:pPr>
      <w:r>
        <w:rPr>
          <w:color w:val="FF0000"/>
        </w:rPr>
        <w:t xml:space="preserve">  </w:t>
      </w:r>
    </w:p>
    <w:p w:rsidR="006E2E67" w:rsidRDefault="00421E30" w:rsidP="00EA4863">
      <w:pPr>
        <w:pStyle w:val="Paragraphedeliste"/>
        <w:numPr>
          <w:ilvl w:val="0"/>
          <w:numId w:val="15"/>
        </w:numPr>
      </w:pPr>
      <w:r>
        <w:t xml:space="preserve">Rendez-vous maintenant page 20 </w:t>
      </w:r>
      <w:r w:rsidR="00EA4863">
        <w:t>puis dirigez-vous sur les risques majeurs par communes.</w:t>
      </w:r>
      <w:r>
        <w:t xml:space="preserve"> (page 20 et 72).</w:t>
      </w:r>
    </w:p>
    <w:p w:rsidR="00EA4863" w:rsidRDefault="00491F0F" w:rsidP="00EA4863">
      <w:pPr>
        <w:pStyle w:val="Paragraphedeliste"/>
        <w:numPr>
          <w:ilvl w:val="1"/>
          <w:numId w:val="15"/>
        </w:numPr>
      </w:pPr>
      <w:r>
        <w:t>A l’aide des informations recueillies, compléter le tableau ci-dessous.</w:t>
      </w:r>
      <w:r w:rsidR="00E01996">
        <w:t xml:space="preserve">               </w:t>
      </w:r>
      <w:r w:rsidR="00E01996">
        <w:rPr>
          <w:b/>
        </w:rPr>
        <w:t>3.25</w:t>
      </w:r>
      <w:r w:rsidR="00E01996" w:rsidRPr="00E01996">
        <w:rPr>
          <w:b/>
        </w:rPr>
        <w:t>pts</w:t>
      </w:r>
    </w:p>
    <w:p w:rsidR="00491F0F" w:rsidRDefault="00491F0F" w:rsidP="00491F0F">
      <w:pPr>
        <w:pStyle w:val="Paragraphedeliste"/>
      </w:pPr>
    </w:p>
    <w:tbl>
      <w:tblPr>
        <w:tblStyle w:val="Grilledutableau"/>
        <w:tblW w:w="0" w:type="auto"/>
        <w:tblLook w:val="04A0" w:firstRow="1" w:lastRow="0" w:firstColumn="1" w:lastColumn="0" w:noHBand="0" w:noVBand="1"/>
      </w:tblPr>
      <w:tblGrid>
        <w:gridCol w:w="3070"/>
        <w:gridCol w:w="3071"/>
        <w:gridCol w:w="3071"/>
      </w:tblGrid>
      <w:tr w:rsidR="00491F0F" w:rsidTr="00491F0F">
        <w:tc>
          <w:tcPr>
            <w:tcW w:w="3070" w:type="dxa"/>
            <w:tcBorders>
              <w:top w:val="nil"/>
              <w:left w:val="nil"/>
            </w:tcBorders>
          </w:tcPr>
          <w:p w:rsidR="00491F0F" w:rsidRDefault="00491F0F" w:rsidP="00491F0F"/>
        </w:tc>
        <w:tc>
          <w:tcPr>
            <w:tcW w:w="3071" w:type="dxa"/>
            <w:shd w:val="clear" w:color="auto" w:fill="EEECE1" w:themeFill="background2"/>
          </w:tcPr>
          <w:p w:rsidR="00491F0F" w:rsidRDefault="00491F0F" w:rsidP="00491F0F">
            <w:pPr>
              <w:rPr>
                <w:b/>
              </w:rPr>
            </w:pPr>
            <w:r w:rsidRPr="00491F0F">
              <w:rPr>
                <w:b/>
              </w:rPr>
              <w:t xml:space="preserve">  </w:t>
            </w:r>
          </w:p>
          <w:p w:rsidR="00491F0F" w:rsidRPr="00491F0F" w:rsidRDefault="00491F0F" w:rsidP="00491F0F">
            <w:pPr>
              <w:rPr>
                <w:b/>
              </w:rPr>
            </w:pPr>
            <w:r w:rsidRPr="00491F0F">
              <w:rPr>
                <w:b/>
              </w:rPr>
              <w:t xml:space="preserve">  Commune d’Arnage</w:t>
            </w:r>
          </w:p>
        </w:tc>
        <w:tc>
          <w:tcPr>
            <w:tcW w:w="3071" w:type="dxa"/>
            <w:shd w:val="clear" w:color="auto" w:fill="EEECE1" w:themeFill="background2"/>
          </w:tcPr>
          <w:p w:rsidR="00491F0F" w:rsidRDefault="00491F0F" w:rsidP="00491F0F">
            <w:pPr>
              <w:rPr>
                <w:b/>
              </w:rPr>
            </w:pPr>
          </w:p>
          <w:p w:rsidR="00491F0F" w:rsidRDefault="00491F0F" w:rsidP="00491F0F">
            <w:pPr>
              <w:rPr>
                <w:b/>
              </w:rPr>
            </w:pPr>
            <w:r>
              <w:rPr>
                <w:b/>
              </w:rPr>
              <w:t>Département de la Sarthe</w:t>
            </w:r>
          </w:p>
          <w:p w:rsidR="00491F0F" w:rsidRPr="00491F0F" w:rsidRDefault="00491F0F" w:rsidP="00491F0F">
            <w:pPr>
              <w:rPr>
                <w:b/>
              </w:rPr>
            </w:pPr>
          </w:p>
        </w:tc>
      </w:tr>
      <w:tr w:rsidR="00491F0F" w:rsidTr="00491F0F">
        <w:tc>
          <w:tcPr>
            <w:tcW w:w="3070" w:type="dxa"/>
            <w:shd w:val="clear" w:color="auto" w:fill="EEECE1" w:themeFill="background2"/>
          </w:tcPr>
          <w:p w:rsidR="00491F0F" w:rsidRDefault="00491F0F" w:rsidP="00491F0F"/>
          <w:p w:rsidR="00491F0F" w:rsidRDefault="00491F0F" w:rsidP="00491F0F">
            <w:r>
              <w:t xml:space="preserve"> Des risques majeurs</w:t>
            </w:r>
          </w:p>
          <w:p w:rsidR="00491F0F" w:rsidRDefault="00491F0F" w:rsidP="00491F0F"/>
        </w:tc>
        <w:tc>
          <w:tcPr>
            <w:tcW w:w="3071" w:type="dxa"/>
          </w:tcPr>
          <w:p w:rsidR="00491F0F" w:rsidRDefault="00491F0F" w:rsidP="00491F0F"/>
          <w:p w:rsidR="00421E30" w:rsidRDefault="00993640" w:rsidP="00421E30">
            <w:r>
              <w:t xml:space="preserve"> </w:t>
            </w:r>
          </w:p>
          <w:p w:rsidR="00421E30" w:rsidRDefault="00421E30" w:rsidP="00421E30"/>
          <w:p w:rsidR="00421E30" w:rsidRDefault="00421E30" w:rsidP="00421E30"/>
          <w:p w:rsidR="00421E30" w:rsidRDefault="00421E30" w:rsidP="00491F0F"/>
        </w:tc>
        <w:tc>
          <w:tcPr>
            <w:tcW w:w="3071" w:type="dxa"/>
          </w:tcPr>
          <w:p w:rsidR="00491F0F" w:rsidRDefault="00491F0F" w:rsidP="00491F0F"/>
          <w:p w:rsidR="00993640" w:rsidRDefault="00993640" w:rsidP="00421E30"/>
        </w:tc>
      </w:tr>
      <w:tr w:rsidR="00491F0F" w:rsidTr="00491F0F">
        <w:tc>
          <w:tcPr>
            <w:tcW w:w="3070" w:type="dxa"/>
            <w:shd w:val="clear" w:color="auto" w:fill="EEECE1" w:themeFill="background2"/>
          </w:tcPr>
          <w:p w:rsidR="00491F0F" w:rsidRDefault="00491F0F" w:rsidP="00491F0F"/>
          <w:p w:rsidR="00491F0F" w:rsidRDefault="00491F0F" w:rsidP="00491F0F">
            <w:r>
              <w:t xml:space="preserve"> Une entreprise classée Seveso</w:t>
            </w:r>
          </w:p>
          <w:p w:rsidR="00491F0F" w:rsidRDefault="00491F0F" w:rsidP="00491F0F"/>
        </w:tc>
        <w:tc>
          <w:tcPr>
            <w:tcW w:w="3071" w:type="dxa"/>
          </w:tcPr>
          <w:p w:rsidR="00491F0F" w:rsidRDefault="00491F0F" w:rsidP="00491F0F"/>
          <w:p w:rsidR="00634A65" w:rsidRDefault="00634A65" w:rsidP="00491F0F"/>
          <w:p w:rsidR="00421E30" w:rsidRDefault="00421E30" w:rsidP="00491F0F"/>
          <w:p w:rsidR="00421E30" w:rsidRDefault="00421E30" w:rsidP="00491F0F"/>
        </w:tc>
        <w:tc>
          <w:tcPr>
            <w:tcW w:w="3071" w:type="dxa"/>
          </w:tcPr>
          <w:p w:rsidR="00491F0F" w:rsidRDefault="00491F0F" w:rsidP="00491F0F"/>
          <w:p w:rsidR="00634A65" w:rsidRDefault="00634A65" w:rsidP="00491F0F"/>
        </w:tc>
      </w:tr>
    </w:tbl>
    <w:p w:rsidR="00491F0F" w:rsidRDefault="00491F0F" w:rsidP="00491F0F"/>
    <w:p w:rsidR="007C1298" w:rsidRDefault="00926EC6" w:rsidP="00926EC6">
      <w:r w:rsidRPr="00926EC6">
        <w:rPr>
          <w:b/>
        </w:rPr>
        <w:t>Inondations</w:t>
      </w:r>
      <w:r>
        <w:t xml:space="preserve"> : </w:t>
      </w:r>
      <w:r w:rsidR="00CF7B99">
        <w:t xml:space="preserve">La crue de 1995 </w:t>
      </w:r>
      <w:proofErr w:type="gramStart"/>
      <w:r w:rsidR="00E01996">
        <w:t>a</w:t>
      </w:r>
      <w:proofErr w:type="gramEnd"/>
      <w:r w:rsidR="007C1298">
        <w:t xml:space="preserve"> causé de nombreux dommages évalués à 60 millions d’euros. </w:t>
      </w:r>
    </w:p>
    <w:p w:rsidR="00CF7B99" w:rsidRDefault="007C1298" w:rsidP="00926EC6">
      <w:pPr>
        <w:rPr>
          <w:color w:val="FF0000"/>
        </w:rPr>
      </w:pPr>
      <w:r>
        <w:t xml:space="preserve">Citer les 5 villes Sarthoises touchées : </w:t>
      </w:r>
      <w:r w:rsidR="00E01996">
        <w:rPr>
          <w:color w:val="FF0000"/>
        </w:rPr>
        <w:t xml:space="preserve">                                                                             </w:t>
      </w:r>
      <w:r w:rsidR="00993640" w:rsidRPr="00E01996">
        <w:t>1.</w:t>
      </w:r>
      <w:r w:rsidR="00993640" w:rsidRPr="00E01996">
        <w:rPr>
          <w:b/>
        </w:rPr>
        <w:t>2</w:t>
      </w:r>
      <w:r w:rsidR="00993640">
        <w:rPr>
          <w:b/>
        </w:rPr>
        <w:t>5</w:t>
      </w:r>
      <w:r w:rsidR="00993640" w:rsidRPr="00E01996">
        <w:rPr>
          <w:b/>
        </w:rPr>
        <w:t>pts</w:t>
      </w:r>
      <w:r w:rsidR="00993640">
        <w:rPr>
          <w:color w:val="FF0000"/>
        </w:rPr>
        <w:t xml:space="preserve">      </w:t>
      </w:r>
    </w:p>
    <w:p w:rsidR="005D196F" w:rsidRDefault="005D196F" w:rsidP="00926EC6">
      <w:pPr>
        <w:rPr>
          <w:color w:val="FF0000"/>
        </w:rPr>
      </w:pPr>
    </w:p>
    <w:p w:rsidR="00993640" w:rsidRDefault="00993640" w:rsidP="00926EC6">
      <w:pPr>
        <w:rPr>
          <w:color w:val="FF0000"/>
        </w:rPr>
      </w:pPr>
    </w:p>
    <w:p w:rsidR="00E01996" w:rsidRDefault="00987103" w:rsidP="00987103">
      <w:r>
        <w:t>Indiquer la signification d</w:t>
      </w:r>
      <w:r w:rsidR="00E01996">
        <w:t>es</w:t>
      </w:r>
      <w:r>
        <w:t xml:space="preserve"> sigle</w:t>
      </w:r>
      <w:r w:rsidR="00E01996">
        <w:t>s</w:t>
      </w:r>
      <w:r w:rsidR="00634A65">
        <w:t> :</w:t>
      </w:r>
      <w:r w:rsidR="00E01996">
        <w:t xml:space="preserve">                                                                                   </w:t>
      </w:r>
      <w:r w:rsidR="002D6BA8">
        <w:t xml:space="preserve">  </w:t>
      </w:r>
      <w:r w:rsidR="00E01996">
        <w:t xml:space="preserve">  </w:t>
      </w:r>
      <w:r w:rsidR="002D6BA8">
        <w:rPr>
          <w:b/>
        </w:rPr>
        <w:t>2</w:t>
      </w:r>
      <w:r w:rsidR="00E01996" w:rsidRPr="00E01996">
        <w:rPr>
          <w:b/>
        </w:rPr>
        <w:t>pt</w:t>
      </w:r>
      <w:r w:rsidR="002D6BA8">
        <w:rPr>
          <w:b/>
        </w:rPr>
        <w:t>s</w:t>
      </w:r>
    </w:p>
    <w:p w:rsidR="00987103" w:rsidRDefault="00E01996" w:rsidP="00987103">
      <w:r>
        <w:t xml:space="preserve">MVT :  </w:t>
      </w:r>
      <w:r w:rsidR="00987103">
        <w:t xml:space="preserve"> </w:t>
      </w:r>
      <w:r>
        <w:t xml:space="preserve">                                                                                                             </w:t>
      </w:r>
      <w:r w:rsidR="00993640">
        <w:t xml:space="preserve">        </w:t>
      </w:r>
      <w:r>
        <w:t xml:space="preserve">           </w:t>
      </w:r>
      <w:r w:rsidR="00987103">
        <w:t xml:space="preserve">TMD : </w:t>
      </w:r>
    </w:p>
    <w:p w:rsidR="005D196F" w:rsidRDefault="005D196F" w:rsidP="00926EC6">
      <w:pPr>
        <w:rPr>
          <w:color w:val="FF0000"/>
        </w:rPr>
      </w:pPr>
    </w:p>
    <w:p w:rsidR="005D196F" w:rsidRDefault="00987103" w:rsidP="00926EC6">
      <w:pPr>
        <w:rPr>
          <w:b/>
        </w:rPr>
      </w:pPr>
      <w:r w:rsidRPr="00634A65">
        <w:t xml:space="preserve">Dans le cas d’une explosion d’un camion citerne, indiquer sur quelle distance le risque vital est </w:t>
      </w:r>
      <w:r w:rsidR="00634A65" w:rsidRPr="00634A65">
        <w:t>assuré :</w:t>
      </w:r>
      <w:r w:rsidR="00993640">
        <w:rPr>
          <w:color w:val="FF0000"/>
        </w:rPr>
        <w:t xml:space="preserve">                                     </w:t>
      </w:r>
      <w:r w:rsidR="00E01996">
        <w:rPr>
          <w:color w:val="FF0000"/>
        </w:rPr>
        <w:t xml:space="preserve">                                                                                          </w:t>
      </w:r>
      <w:r w:rsidR="00E01996">
        <w:rPr>
          <w:b/>
        </w:rPr>
        <w:t>1</w:t>
      </w:r>
      <w:r w:rsidR="00E01996" w:rsidRPr="00E01996">
        <w:rPr>
          <w:b/>
        </w:rPr>
        <w:t>pt</w:t>
      </w:r>
    </w:p>
    <w:p w:rsidR="00421E30" w:rsidRPr="00C636B9" w:rsidRDefault="00421E30" w:rsidP="00926EC6">
      <w:pPr>
        <w:rPr>
          <w:i/>
          <w:sz w:val="20"/>
          <w:szCs w:val="20"/>
        </w:rPr>
      </w:pPr>
      <w:r>
        <w:rPr>
          <w:b/>
        </w:rPr>
        <w:t xml:space="preserve">                                                                                                                           </w:t>
      </w:r>
      <w:r w:rsidR="00C636B9">
        <w:rPr>
          <w:b/>
        </w:rPr>
        <w:t xml:space="preserve">     </w:t>
      </w:r>
      <w:r>
        <w:rPr>
          <w:b/>
        </w:rPr>
        <w:t xml:space="preserve">    </w:t>
      </w:r>
      <w:r w:rsidRPr="00C636B9">
        <w:rPr>
          <w:i/>
          <w:sz w:val="20"/>
          <w:szCs w:val="20"/>
        </w:rPr>
        <w:t>Bas de page 1</w:t>
      </w:r>
    </w:p>
    <w:p w:rsidR="0086193C" w:rsidRDefault="0086193C" w:rsidP="0086193C">
      <w:pPr>
        <w:rPr>
          <w:b/>
        </w:rPr>
      </w:pPr>
      <w:r w:rsidRPr="0086193C">
        <w:rPr>
          <w:b/>
        </w:rPr>
        <w:lastRenderedPageBreak/>
        <w:t>Risques industriels majeurs :</w:t>
      </w:r>
      <w:r w:rsidR="00987103">
        <w:rPr>
          <w:b/>
        </w:rPr>
        <w:t xml:space="preserve"> </w:t>
      </w:r>
      <w:r w:rsidR="00987103" w:rsidRPr="00987103">
        <w:t>Compléter ce tableau.</w:t>
      </w:r>
      <w:r w:rsidR="007E4306">
        <w:t xml:space="preserve">                                                      </w:t>
      </w:r>
      <w:r w:rsidR="007E4306" w:rsidRPr="00E01996">
        <w:rPr>
          <w:b/>
        </w:rPr>
        <w:t>2pts</w:t>
      </w:r>
      <w:r w:rsidR="007E4306">
        <w:t xml:space="preserve">   </w:t>
      </w:r>
    </w:p>
    <w:p w:rsidR="0086193C" w:rsidRDefault="00987103" w:rsidP="00926EC6">
      <w:r>
        <w:t>Préciser si ces s</w:t>
      </w:r>
      <w:r w:rsidR="0086193C" w:rsidRPr="0086193C">
        <w:t>ites SEVESO</w:t>
      </w:r>
      <w:r>
        <w:t xml:space="preserve"> sont </w:t>
      </w:r>
      <w:r w:rsidR="0086193C" w:rsidRPr="0086193C">
        <w:t xml:space="preserve"> </w:t>
      </w:r>
      <w:r w:rsidR="0086193C" w:rsidRPr="00993640">
        <w:t>seuil haut</w:t>
      </w:r>
      <w:r>
        <w:t xml:space="preserve"> ou seuil bas (surligner la bonne réponse).</w:t>
      </w:r>
      <w:r w:rsidR="00E01996">
        <w:t xml:space="preserve">  </w:t>
      </w:r>
      <w:r w:rsidR="00E01996">
        <w:rPr>
          <w:b/>
        </w:rPr>
        <w:t>1</w:t>
      </w:r>
      <w:r w:rsidR="00E01996" w:rsidRPr="00E01996">
        <w:rPr>
          <w:b/>
        </w:rPr>
        <w:t>pt</w:t>
      </w:r>
    </w:p>
    <w:p w:rsidR="00987103" w:rsidRPr="0086193C" w:rsidRDefault="00987103" w:rsidP="00926EC6"/>
    <w:tbl>
      <w:tblPr>
        <w:tblStyle w:val="Grilledutableau"/>
        <w:tblW w:w="0" w:type="auto"/>
        <w:tblLook w:val="04A0" w:firstRow="1" w:lastRow="0" w:firstColumn="1" w:lastColumn="0" w:noHBand="0" w:noVBand="1"/>
      </w:tblPr>
      <w:tblGrid>
        <w:gridCol w:w="1809"/>
        <w:gridCol w:w="1701"/>
        <w:gridCol w:w="2694"/>
        <w:gridCol w:w="1504"/>
        <w:gridCol w:w="1580"/>
      </w:tblGrid>
      <w:tr w:rsidR="0086193C" w:rsidTr="00421E30">
        <w:tc>
          <w:tcPr>
            <w:tcW w:w="1809" w:type="dxa"/>
          </w:tcPr>
          <w:p w:rsidR="0086193C" w:rsidRPr="00C03530" w:rsidRDefault="0086193C" w:rsidP="00E01996">
            <w:r>
              <w:t xml:space="preserve">Nom de </w:t>
            </w:r>
            <w:r w:rsidRPr="00C03530">
              <w:t>l’établissement</w:t>
            </w:r>
          </w:p>
        </w:tc>
        <w:tc>
          <w:tcPr>
            <w:tcW w:w="1701" w:type="dxa"/>
          </w:tcPr>
          <w:p w:rsidR="0086193C" w:rsidRPr="00C03530" w:rsidRDefault="0086193C" w:rsidP="00E01996">
            <w:r w:rsidRPr="00C03530">
              <w:t>Ville</w:t>
            </w:r>
            <w:r>
              <w:t xml:space="preserve"> </w:t>
            </w:r>
            <w:r w:rsidRPr="00C03530">
              <w:t>d’implantation</w:t>
            </w:r>
          </w:p>
        </w:tc>
        <w:tc>
          <w:tcPr>
            <w:tcW w:w="2694" w:type="dxa"/>
          </w:tcPr>
          <w:p w:rsidR="0086193C" w:rsidRPr="00C03530" w:rsidRDefault="0086193C" w:rsidP="00E01996">
            <w:r w:rsidRPr="00C03530">
              <w:t>Autres communes</w:t>
            </w:r>
            <w:r>
              <w:t xml:space="preserve"> comprises dans le périmètre</w:t>
            </w:r>
          </w:p>
        </w:tc>
        <w:tc>
          <w:tcPr>
            <w:tcW w:w="1504" w:type="dxa"/>
          </w:tcPr>
          <w:p w:rsidR="0086193C" w:rsidRPr="00C03530" w:rsidRDefault="0086193C" w:rsidP="0086193C">
            <w:r w:rsidRPr="0086193C">
              <w:t xml:space="preserve">Quantité stockée </w:t>
            </w:r>
          </w:p>
        </w:tc>
        <w:tc>
          <w:tcPr>
            <w:tcW w:w="1580" w:type="dxa"/>
          </w:tcPr>
          <w:p w:rsidR="0086193C" w:rsidRPr="00C03530" w:rsidRDefault="0086193C" w:rsidP="00E01996">
            <w:r w:rsidRPr="0086193C">
              <w:t>Risque principal</w:t>
            </w:r>
          </w:p>
        </w:tc>
      </w:tr>
      <w:tr w:rsidR="005D196F" w:rsidTr="00421E30">
        <w:tc>
          <w:tcPr>
            <w:tcW w:w="1809" w:type="dxa"/>
          </w:tcPr>
          <w:p w:rsidR="005D196F" w:rsidRPr="00987103" w:rsidRDefault="005D196F" w:rsidP="005D196F">
            <w:pPr>
              <w:rPr>
                <w:color w:val="FF0000"/>
              </w:rPr>
            </w:pPr>
          </w:p>
        </w:tc>
        <w:tc>
          <w:tcPr>
            <w:tcW w:w="1701" w:type="dxa"/>
          </w:tcPr>
          <w:p w:rsidR="005D196F" w:rsidRPr="00191734" w:rsidRDefault="005D196F" w:rsidP="005D196F">
            <w:r w:rsidRPr="00191734">
              <w:t xml:space="preserve">Arnage </w:t>
            </w:r>
          </w:p>
        </w:tc>
        <w:tc>
          <w:tcPr>
            <w:tcW w:w="2694" w:type="dxa"/>
          </w:tcPr>
          <w:p w:rsidR="005D196F" w:rsidRPr="00987103" w:rsidRDefault="005D196F" w:rsidP="005D196F">
            <w:pPr>
              <w:rPr>
                <w:color w:val="FF0000"/>
              </w:rPr>
            </w:pPr>
          </w:p>
        </w:tc>
        <w:tc>
          <w:tcPr>
            <w:tcW w:w="1504" w:type="dxa"/>
          </w:tcPr>
          <w:p w:rsidR="005D196F" w:rsidRDefault="005D196F" w:rsidP="00E01996">
            <w:pPr>
              <w:rPr>
                <w:color w:val="FF0000"/>
              </w:rPr>
            </w:pPr>
          </w:p>
          <w:p w:rsidR="00993640" w:rsidRDefault="00993640" w:rsidP="00E01996">
            <w:pPr>
              <w:rPr>
                <w:color w:val="FF0000"/>
              </w:rPr>
            </w:pPr>
          </w:p>
          <w:p w:rsidR="00C636B9" w:rsidRPr="00987103" w:rsidRDefault="00C636B9" w:rsidP="00E01996">
            <w:pPr>
              <w:rPr>
                <w:color w:val="FF0000"/>
              </w:rPr>
            </w:pPr>
          </w:p>
        </w:tc>
        <w:tc>
          <w:tcPr>
            <w:tcW w:w="1580" w:type="dxa"/>
          </w:tcPr>
          <w:p w:rsidR="005D196F" w:rsidRPr="00987103" w:rsidRDefault="005D196F" w:rsidP="00993640">
            <w:pPr>
              <w:rPr>
                <w:color w:val="FF0000"/>
              </w:rPr>
            </w:pPr>
          </w:p>
        </w:tc>
      </w:tr>
      <w:tr w:rsidR="005D196F" w:rsidTr="00421E30">
        <w:tc>
          <w:tcPr>
            <w:tcW w:w="1809" w:type="dxa"/>
          </w:tcPr>
          <w:p w:rsidR="005D196F" w:rsidRPr="00987103" w:rsidRDefault="005D196F" w:rsidP="00E01996">
            <w:pPr>
              <w:rPr>
                <w:color w:val="FF0000"/>
              </w:rPr>
            </w:pPr>
          </w:p>
        </w:tc>
        <w:tc>
          <w:tcPr>
            <w:tcW w:w="1701" w:type="dxa"/>
          </w:tcPr>
          <w:p w:rsidR="005D196F" w:rsidRPr="00191734" w:rsidRDefault="005D196F" w:rsidP="005D196F">
            <w:r w:rsidRPr="00191734">
              <w:t xml:space="preserve">Le Mans </w:t>
            </w:r>
          </w:p>
        </w:tc>
        <w:tc>
          <w:tcPr>
            <w:tcW w:w="2694" w:type="dxa"/>
          </w:tcPr>
          <w:p w:rsidR="005D196F" w:rsidRPr="00987103" w:rsidRDefault="005D196F" w:rsidP="00993640">
            <w:pPr>
              <w:rPr>
                <w:color w:val="FF0000"/>
              </w:rPr>
            </w:pPr>
            <w:r w:rsidRPr="00987103">
              <w:rPr>
                <w:color w:val="FF0000"/>
              </w:rPr>
              <w:t xml:space="preserve"> </w:t>
            </w:r>
          </w:p>
        </w:tc>
        <w:tc>
          <w:tcPr>
            <w:tcW w:w="1504" w:type="dxa"/>
          </w:tcPr>
          <w:p w:rsidR="005D196F" w:rsidRDefault="005D196F" w:rsidP="00987103">
            <w:pPr>
              <w:rPr>
                <w:color w:val="FF0000"/>
              </w:rPr>
            </w:pPr>
          </w:p>
          <w:p w:rsidR="00993640" w:rsidRDefault="00993640" w:rsidP="00987103">
            <w:pPr>
              <w:rPr>
                <w:color w:val="FF0000"/>
              </w:rPr>
            </w:pPr>
          </w:p>
          <w:p w:rsidR="00993640" w:rsidRDefault="00993640" w:rsidP="00987103">
            <w:pPr>
              <w:rPr>
                <w:color w:val="FF0000"/>
              </w:rPr>
            </w:pPr>
          </w:p>
          <w:p w:rsidR="00993640" w:rsidRPr="00987103" w:rsidRDefault="00993640" w:rsidP="00987103">
            <w:pPr>
              <w:rPr>
                <w:color w:val="FF0000"/>
              </w:rPr>
            </w:pPr>
          </w:p>
        </w:tc>
        <w:tc>
          <w:tcPr>
            <w:tcW w:w="1580" w:type="dxa"/>
          </w:tcPr>
          <w:p w:rsidR="00987103" w:rsidRPr="00987103" w:rsidRDefault="00987103" w:rsidP="00E01996">
            <w:pPr>
              <w:rPr>
                <w:color w:val="FF0000"/>
              </w:rPr>
            </w:pPr>
          </w:p>
        </w:tc>
      </w:tr>
    </w:tbl>
    <w:p w:rsidR="006E2E67" w:rsidRPr="00421E30" w:rsidRDefault="006E2E67" w:rsidP="00421E30">
      <w:pPr>
        <w:rPr>
          <w:b/>
          <w:color w:val="000000" w:themeColor="text1"/>
        </w:rPr>
      </w:pPr>
      <w:r w:rsidRPr="00421E30">
        <w:rPr>
          <w:b/>
          <w:color w:val="000000" w:themeColor="text1"/>
        </w:rPr>
        <w:t>Radioactivité: Quels sont les effets sur la santé?</w:t>
      </w:r>
    </w:p>
    <w:p w:rsidR="002D6BA8" w:rsidRPr="00D5357F" w:rsidRDefault="002D6BA8" w:rsidP="002D6BA8">
      <w:pPr>
        <w:rPr>
          <w:color w:val="000000" w:themeColor="text1"/>
        </w:rPr>
      </w:pPr>
      <w:r w:rsidRPr="00D5357F">
        <w:rPr>
          <w:color w:val="000000" w:themeColor="text1"/>
        </w:rPr>
        <w:t xml:space="preserve">Site : </w:t>
      </w:r>
      <w:hyperlink r:id="rId9" w:history="1">
        <w:r w:rsidRPr="00D5357F">
          <w:rPr>
            <w:rStyle w:val="Lienhypertexte"/>
            <w:color w:val="000000" w:themeColor="text1"/>
          </w:rPr>
          <w:t>http://www.20minutes.fr/planete/687604-planete-radioactivite-effets-sante</w:t>
        </w:r>
      </w:hyperlink>
    </w:p>
    <w:p w:rsidR="006E2E67" w:rsidRDefault="006E2E67" w:rsidP="006E2E67"/>
    <w:p w:rsidR="006E2E67" w:rsidRPr="00C636B9" w:rsidRDefault="006E2E67" w:rsidP="00C636B9">
      <w:pPr>
        <w:pStyle w:val="Titre2"/>
        <w:shd w:val="clear" w:color="auto" w:fill="FFFFFF"/>
        <w:spacing w:before="0" w:after="300" w:line="360" w:lineRule="atLeast"/>
        <w:rPr>
          <w:rFonts w:ascii="Times New Roman" w:hAnsi="Times New Roman" w:cs="Times New Roman"/>
          <w:b w:val="0"/>
          <w:color w:val="FF0000"/>
          <w:sz w:val="24"/>
          <w:szCs w:val="24"/>
        </w:rPr>
      </w:pPr>
      <w:r w:rsidRPr="00421E30">
        <w:rPr>
          <w:rFonts w:ascii="Times New Roman" w:hAnsi="Times New Roman" w:cs="Times New Roman"/>
          <w:color w:val="333333"/>
          <w:sz w:val="24"/>
          <w:szCs w:val="24"/>
        </w:rPr>
        <w:t>SANTE - Quelles sont les conséquences des radiations émises autour des centrales japonaises?...</w:t>
      </w:r>
      <w:r w:rsidR="00562B6D" w:rsidRPr="00421E30">
        <w:rPr>
          <w:rFonts w:ascii="Times New Roman" w:hAnsi="Times New Roman" w:cs="Times New Roman"/>
          <w:color w:val="333333"/>
          <w:sz w:val="20"/>
          <w:szCs w:val="20"/>
        </w:rPr>
        <w:t xml:space="preserve">                   </w:t>
      </w:r>
      <w:r w:rsidR="00421E30">
        <w:rPr>
          <w:rFonts w:ascii="Times New Roman" w:hAnsi="Times New Roman" w:cs="Times New Roman"/>
          <w:color w:val="333333"/>
          <w:sz w:val="20"/>
          <w:szCs w:val="20"/>
        </w:rPr>
        <w:t xml:space="preserve">Compléter le texte </w:t>
      </w:r>
      <w:r w:rsidR="00562B6D" w:rsidRPr="00421E30">
        <w:rPr>
          <w:rFonts w:ascii="Times New Roman" w:hAnsi="Times New Roman" w:cs="Times New Roman"/>
          <w:color w:val="333333"/>
          <w:sz w:val="20"/>
          <w:szCs w:val="20"/>
        </w:rPr>
        <w:t xml:space="preserve">                                                        </w:t>
      </w:r>
      <w:r w:rsidR="00421E30">
        <w:rPr>
          <w:rFonts w:ascii="Times New Roman" w:hAnsi="Times New Roman" w:cs="Times New Roman"/>
          <w:color w:val="333333"/>
          <w:sz w:val="20"/>
          <w:szCs w:val="20"/>
        </w:rPr>
        <w:t xml:space="preserve">                             </w:t>
      </w:r>
      <w:r w:rsidR="002D6BA8" w:rsidRPr="00421E30">
        <w:rPr>
          <w:rFonts w:ascii="Times New Roman" w:hAnsi="Times New Roman" w:cs="Times New Roman"/>
          <w:color w:val="333333"/>
          <w:sz w:val="24"/>
          <w:szCs w:val="24"/>
        </w:rPr>
        <w:t>5.5 pts</w:t>
      </w:r>
      <w:r w:rsidR="00562B6D">
        <w:rPr>
          <w:rFonts w:ascii="Arial" w:hAnsi="Arial" w:cs="Arial"/>
          <w:color w:val="333333"/>
          <w:sz w:val="20"/>
          <w:szCs w:val="20"/>
        </w:rPr>
        <w:t xml:space="preserve">                      </w:t>
      </w:r>
      <w:r w:rsidRPr="00D5357F">
        <w:rPr>
          <w:rFonts w:ascii="Times New Roman" w:hAnsi="Times New Roman" w:cs="Times New Roman"/>
          <w:b w:val="0"/>
          <w:color w:val="333333"/>
          <w:sz w:val="24"/>
          <w:szCs w:val="24"/>
          <w:u w:val="single"/>
        </w:rPr>
        <w:t>Comment mesure-t-on les effets de la radioactivité?</w:t>
      </w:r>
      <w:r w:rsidR="00562B6D" w:rsidRPr="00D5357F">
        <w:rPr>
          <w:rFonts w:ascii="Times New Roman" w:hAnsi="Times New Roman" w:cs="Times New Roman"/>
          <w:b w:val="0"/>
          <w:color w:val="333333"/>
          <w:sz w:val="24"/>
          <w:szCs w:val="24"/>
        </w:rPr>
        <w:t xml:space="preserve">                                                       </w:t>
      </w:r>
      <w:r w:rsidR="00D5357F" w:rsidRPr="00D5357F">
        <w:rPr>
          <w:rFonts w:ascii="Times New Roman" w:hAnsi="Times New Roman" w:cs="Times New Roman"/>
          <w:b w:val="0"/>
          <w:color w:val="333333"/>
          <w:sz w:val="24"/>
          <w:szCs w:val="24"/>
        </w:rPr>
        <w:t xml:space="preserve">      </w:t>
      </w:r>
      <w:r w:rsidR="00562B6D" w:rsidRPr="00D5357F">
        <w:rPr>
          <w:rFonts w:ascii="Times New Roman" w:hAnsi="Times New Roman" w:cs="Times New Roman"/>
          <w:b w:val="0"/>
          <w:color w:val="333333"/>
          <w:sz w:val="24"/>
          <w:szCs w:val="24"/>
        </w:rPr>
        <w:t xml:space="preserve">              </w:t>
      </w:r>
      <w:r w:rsidR="007E4306">
        <w:rPr>
          <w:rFonts w:ascii="Times New Roman" w:hAnsi="Times New Roman" w:cs="Times New Roman"/>
          <w:b w:val="0"/>
          <w:color w:val="333333"/>
          <w:sz w:val="24"/>
          <w:szCs w:val="24"/>
        </w:rPr>
        <w:t xml:space="preserve"> Citer l’</w:t>
      </w:r>
      <w:r w:rsidRPr="00D5357F">
        <w:rPr>
          <w:rFonts w:ascii="Times New Roman" w:hAnsi="Times New Roman" w:cs="Times New Roman"/>
          <w:b w:val="0"/>
          <w:color w:val="333333"/>
          <w:sz w:val="24"/>
          <w:szCs w:val="24"/>
        </w:rPr>
        <w:t xml:space="preserve">unité, </w:t>
      </w:r>
      <w:r w:rsidR="00421E30">
        <w:rPr>
          <w:rFonts w:ascii="Times New Roman" w:hAnsi="Times New Roman" w:cs="Times New Roman"/>
          <w:b w:val="0"/>
          <w:color w:val="333333"/>
          <w:sz w:val="24"/>
          <w:szCs w:val="24"/>
        </w:rPr>
        <w:t xml:space="preserve">qui </w:t>
      </w:r>
      <w:r w:rsidRPr="00D5357F">
        <w:rPr>
          <w:rFonts w:ascii="Times New Roman" w:hAnsi="Times New Roman" w:cs="Times New Roman"/>
          <w:b w:val="0"/>
          <w:color w:val="333333"/>
          <w:sz w:val="24"/>
          <w:szCs w:val="24"/>
        </w:rPr>
        <w:t>permet de</w:t>
      </w:r>
      <w:r w:rsidRPr="00D5357F">
        <w:rPr>
          <w:rStyle w:val="apple-converted-space"/>
          <w:rFonts w:ascii="Times New Roman" w:hAnsi="Times New Roman" w:cs="Times New Roman"/>
          <w:b w:val="0"/>
          <w:color w:val="333333"/>
          <w:sz w:val="24"/>
          <w:szCs w:val="24"/>
        </w:rPr>
        <w:t> </w:t>
      </w:r>
      <w:hyperlink r:id="rId10" w:tgtFrame="_blank" w:history="1">
        <w:r w:rsidRPr="00D5357F">
          <w:rPr>
            <w:rStyle w:val="Lienhypertexte"/>
            <w:rFonts w:ascii="Times New Roman" w:hAnsi="Times New Roman" w:cs="Times New Roman"/>
            <w:b w:val="0"/>
            <w:color w:val="auto"/>
            <w:sz w:val="24"/>
            <w:szCs w:val="24"/>
            <w:u w:val="none"/>
          </w:rPr>
          <w:t>mesurer l’exposition</w:t>
        </w:r>
      </w:hyperlink>
      <w:r w:rsidRPr="00D5357F">
        <w:rPr>
          <w:rStyle w:val="apple-converted-space"/>
          <w:rFonts w:ascii="Times New Roman" w:hAnsi="Times New Roman" w:cs="Times New Roman"/>
          <w:b w:val="0"/>
          <w:color w:val="333333"/>
          <w:sz w:val="24"/>
          <w:szCs w:val="24"/>
        </w:rPr>
        <w:t> </w:t>
      </w:r>
      <w:r w:rsidRPr="00D5357F">
        <w:rPr>
          <w:rFonts w:ascii="Times New Roman" w:hAnsi="Times New Roman" w:cs="Times New Roman"/>
          <w:b w:val="0"/>
          <w:color w:val="333333"/>
          <w:sz w:val="24"/>
          <w:szCs w:val="24"/>
        </w:rPr>
        <w:t>d’une person</w:t>
      </w:r>
      <w:r w:rsidR="007E4306">
        <w:rPr>
          <w:rFonts w:ascii="Times New Roman" w:hAnsi="Times New Roman" w:cs="Times New Roman"/>
          <w:b w:val="0"/>
          <w:color w:val="333333"/>
          <w:sz w:val="24"/>
          <w:szCs w:val="24"/>
        </w:rPr>
        <w:t xml:space="preserve">ne aux rayonnements radioactifs :  </w:t>
      </w:r>
      <w:r w:rsidR="00C636B9">
        <w:rPr>
          <w:rFonts w:ascii="Times New Roman" w:hAnsi="Times New Roman" w:cs="Times New Roman"/>
          <w:b w:val="0"/>
          <w:color w:val="FF0000"/>
          <w:sz w:val="24"/>
          <w:szCs w:val="24"/>
        </w:rPr>
        <w:t xml:space="preserve">                                                                                                                            </w:t>
      </w:r>
      <w:r w:rsidR="007E4306">
        <w:rPr>
          <w:rFonts w:ascii="Times New Roman" w:hAnsi="Times New Roman" w:cs="Times New Roman"/>
          <w:b w:val="0"/>
          <w:color w:val="FF0000"/>
          <w:sz w:val="24"/>
          <w:szCs w:val="24"/>
        </w:rPr>
        <w:t xml:space="preserve"> </w:t>
      </w:r>
      <w:r w:rsidR="007E4306" w:rsidRPr="007E4306">
        <w:rPr>
          <w:rFonts w:ascii="Times New Roman" w:hAnsi="Times New Roman" w:cs="Times New Roman"/>
          <w:b w:val="0"/>
          <w:color w:val="auto"/>
          <w:sz w:val="24"/>
          <w:szCs w:val="24"/>
        </w:rPr>
        <w:t>Préciser</w:t>
      </w:r>
      <w:r w:rsidR="007E4306">
        <w:rPr>
          <w:rFonts w:ascii="Times New Roman" w:hAnsi="Times New Roman" w:cs="Times New Roman"/>
          <w:b w:val="0"/>
          <w:color w:val="FF0000"/>
          <w:sz w:val="24"/>
          <w:szCs w:val="24"/>
        </w:rPr>
        <w:t xml:space="preserve"> </w:t>
      </w:r>
      <w:r w:rsidR="007E4306">
        <w:rPr>
          <w:rFonts w:ascii="Times New Roman" w:hAnsi="Times New Roman" w:cs="Times New Roman"/>
          <w:b w:val="0"/>
          <w:color w:val="333333"/>
          <w:sz w:val="24"/>
          <w:szCs w:val="24"/>
        </w:rPr>
        <w:t>l</w:t>
      </w:r>
      <w:r w:rsidR="001C76AE">
        <w:rPr>
          <w:rFonts w:ascii="Times New Roman" w:hAnsi="Times New Roman" w:cs="Times New Roman"/>
          <w:b w:val="0"/>
          <w:color w:val="333333"/>
          <w:sz w:val="24"/>
          <w:szCs w:val="24"/>
        </w:rPr>
        <w:t xml:space="preserve">a limite réglementaire </w:t>
      </w:r>
      <w:r w:rsidRPr="00D5357F">
        <w:rPr>
          <w:rFonts w:ascii="Times New Roman" w:hAnsi="Times New Roman" w:cs="Times New Roman"/>
          <w:b w:val="0"/>
          <w:color w:val="333333"/>
          <w:sz w:val="24"/>
          <w:szCs w:val="24"/>
        </w:rPr>
        <w:t xml:space="preserve"> </w:t>
      </w:r>
      <w:r w:rsidR="007E4306">
        <w:rPr>
          <w:rFonts w:ascii="Times New Roman" w:hAnsi="Times New Roman" w:cs="Times New Roman"/>
          <w:b w:val="0"/>
          <w:color w:val="333333"/>
          <w:sz w:val="24"/>
          <w:szCs w:val="24"/>
        </w:rPr>
        <w:t xml:space="preserve">par an par personne : </w:t>
      </w:r>
      <w:r w:rsidR="00993640">
        <w:rPr>
          <w:rFonts w:ascii="Times New Roman" w:hAnsi="Times New Roman" w:cs="Times New Roman"/>
          <w:b w:val="0"/>
          <w:color w:val="FF0000"/>
          <w:sz w:val="24"/>
          <w:szCs w:val="24"/>
        </w:rPr>
        <w:t xml:space="preserve">                                           </w:t>
      </w:r>
      <w:r w:rsidR="001C76AE">
        <w:rPr>
          <w:rFonts w:ascii="Times New Roman" w:hAnsi="Times New Roman" w:cs="Times New Roman"/>
          <w:b w:val="0"/>
          <w:color w:val="FF0000"/>
          <w:sz w:val="24"/>
          <w:szCs w:val="24"/>
        </w:rPr>
        <w:t xml:space="preserve">     </w:t>
      </w:r>
      <w:r w:rsidR="00993640">
        <w:rPr>
          <w:rFonts w:ascii="Times New Roman" w:hAnsi="Times New Roman" w:cs="Times New Roman"/>
          <w:b w:val="0"/>
          <w:color w:val="FF0000"/>
          <w:sz w:val="24"/>
          <w:szCs w:val="24"/>
        </w:rPr>
        <w:t xml:space="preserve">         </w:t>
      </w:r>
      <w:r w:rsidRPr="00D5357F">
        <w:rPr>
          <w:rFonts w:ascii="Times New Roman" w:hAnsi="Times New Roman" w:cs="Times New Roman"/>
          <w:b w:val="0"/>
          <w:color w:val="333333"/>
          <w:sz w:val="24"/>
          <w:szCs w:val="24"/>
        </w:rPr>
        <w:t>Selon l’IRSN (</w:t>
      </w:r>
      <w:r w:rsidR="00993640">
        <w:rPr>
          <w:rFonts w:ascii="Times New Roman" w:hAnsi="Times New Roman" w:cs="Times New Roman"/>
          <w:b w:val="0"/>
          <w:color w:val="FF0000"/>
          <w:sz w:val="24"/>
          <w:szCs w:val="24"/>
        </w:rPr>
        <w:t xml:space="preserve">                                                                       </w:t>
      </w:r>
      <w:r w:rsidRPr="00D5357F">
        <w:rPr>
          <w:rFonts w:ascii="Times New Roman" w:hAnsi="Times New Roman" w:cs="Times New Roman"/>
          <w:b w:val="0"/>
          <w:color w:val="333333"/>
          <w:sz w:val="24"/>
          <w:szCs w:val="24"/>
        </w:rPr>
        <w:t>), les explosions dans les centrales japonaises ont dégagé 1mSv par heure aux abords immédiats de la centrale, avant de décroître. Les personnes exposées ont donc reçu en une heure l’équivalent de ce qu’elles auraient dû recevoir en un an.</w:t>
      </w:r>
      <w:r w:rsidR="00D5357F" w:rsidRPr="00D5357F">
        <w:rPr>
          <w:rFonts w:ascii="Times New Roman" w:hAnsi="Times New Roman" w:cs="Times New Roman"/>
          <w:b w:val="0"/>
          <w:color w:val="333333"/>
          <w:sz w:val="24"/>
          <w:szCs w:val="24"/>
        </w:rPr>
        <w:t xml:space="preserve"> </w:t>
      </w:r>
      <w:r w:rsidRPr="00D5357F">
        <w:rPr>
          <w:rFonts w:ascii="Times New Roman" w:hAnsi="Times New Roman" w:cs="Times New Roman"/>
          <w:b w:val="0"/>
          <w:color w:val="333333"/>
          <w:sz w:val="24"/>
          <w:szCs w:val="24"/>
        </w:rPr>
        <w:t>Pour les travailleurs exposés, la législation impose de ne pas dépasser 20 m</w:t>
      </w:r>
      <w:r w:rsidR="00421E30">
        <w:rPr>
          <w:rFonts w:ascii="Times New Roman" w:hAnsi="Times New Roman" w:cs="Times New Roman"/>
          <w:b w:val="0"/>
          <w:color w:val="333333"/>
          <w:sz w:val="24"/>
          <w:szCs w:val="24"/>
        </w:rPr>
        <w:t xml:space="preserve"> </w:t>
      </w:r>
      <w:r w:rsidRPr="00D5357F">
        <w:rPr>
          <w:rFonts w:ascii="Times New Roman" w:hAnsi="Times New Roman" w:cs="Times New Roman"/>
          <w:b w:val="0"/>
          <w:color w:val="333333"/>
          <w:sz w:val="24"/>
          <w:szCs w:val="24"/>
        </w:rPr>
        <w:t>Sv sur une année. Un seuil qui a sûrement été dépassé dans les centrales japonaises.</w:t>
      </w:r>
      <w:r w:rsidR="00421E30">
        <w:rPr>
          <w:rFonts w:ascii="Times New Roman" w:hAnsi="Times New Roman" w:cs="Times New Roman"/>
          <w:b w:val="0"/>
          <w:color w:val="333333"/>
          <w:sz w:val="24"/>
          <w:szCs w:val="24"/>
        </w:rPr>
        <w:t xml:space="preserve">                                                                                                                             </w:t>
      </w:r>
      <w:r w:rsidRPr="00D5357F">
        <w:rPr>
          <w:b w:val="0"/>
          <w:color w:val="333333"/>
          <w:sz w:val="24"/>
          <w:szCs w:val="24"/>
          <w:u w:val="single"/>
        </w:rPr>
        <w:t>Quels sont les risques d’une irradiation</w:t>
      </w:r>
      <w:r w:rsidRPr="00D5357F">
        <w:rPr>
          <w:b w:val="0"/>
          <w:color w:val="333333"/>
          <w:sz w:val="24"/>
          <w:szCs w:val="24"/>
        </w:rPr>
        <w:t>?</w:t>
      </w:r>
      <w:r w:rsidR="00562B6D" w:rsidRPr="00D5357F">
        <w:rPr>
          <w:b w:val="0"/>
          <w:color w:val="333333"/>
          <w:sz w:val="24"/>
          <w:szCs w:val="24"/>
        </w:rPr>
        <w:t xml:space="preserve">                                                                                  </w:t>
      </w:r>
      <w:r w:rsidR="00D5357F" w:rsidRPr="00D5357F">
        <w:rPr>
          <w:b w:val="0"/>
          <w:color w:val="333333"/>
          <w:sz w:val="24"/>
          <w:szCs w:val="24"/>
        </w:rPr>
        <w:t xml:space="preserve">       </w:t>
      </w:r>
      <w:r w:rsidR="00562B6D" w:rsidRPr="00D5357F">
        <w:rPr>
          <w:b w:val="0"/>
          <w:color w:val="333333"/>
          <w:sz w:val="24"/>
          <w:szCs w:val="24"/>
        </w:rPr>
        <w:t xml:space="preserve">    </w:t>
      </w:r>
      <w:hyperlink r:id="rId11" w:tgtFrame="_blank" w:history="1">
        <w:r w:rsidRPr="00D5357F">
          <w:rPr>
            <w:rStyle w:val="Lienhypertexte"/>
            <w:b w:val="0"/>
            <w:color w:val="000000" w:themeColor="text1"/>
            <w:sz w:val="24"/>
            <w:szCs w:val="24"/>
            <w:u w:val="none"/>
          </w:rPr>
          <w:t>Pour les personnes directement exposées aux radiations</w:t>
        </w:r>
      </w:hyperlink>
      <w:r w:rsidRPr="00D5357F">
        <w:rPr>
          <w:b w:val="0"/>
          <w:color w:val="000000" w:themeColor="text1"/>
          <w:sz w:val="24"/>
          <w:szCs w:val="24"/>
        </w:rPr>
        <w:t xml:space="preserve">, celles-ci peuvent </w:t>
      </w:r>
      <w:r w:rsidRPr="00D5357F">
        <w:rPr>
          <w:color w:val="000000" w:themeColor="text1"/>
          <w:sz w:val="24"/>
          <w:szCs w:val="24"/>
        </w:rPr>
        <w:t>à court terme</w:t>
      </w:r>
      <w:r w:rsidRPr="00D5357F">
        <w:rPr>
          <w:b w:val="0"/>
          <w:color w:val="000000" w:themeColor="text1"/>
          <w:sz w:val="24"/>
          <w:szCs w:val="24"/>
        </w:rPr>
        <w:t xml:space="preserve"> </w:t>
      </w:r>
      <w:r w:rsidR="00993640">
        <w:rPr>
          <w:b w:val="0"/>
          <w:color w:val="000000" w:themeColor="text1"/>
          <w:sz w:val="24"/>
          <w:szCs w:val="24"/>
        </w:rPr>
        <w:t xml:space="preserve">                           </w:t>
      </w:r>
      <w:r w:rsidR="00993640">
        <w:rPr>
          <w:b w:val="0"/>
          <w:color w:val="FF0000"/>
          <w:sz w:val="24"/>
          <w:szCs w:val="24"/>
        </w:rPr>
        <w:t xml:space="preserve">                    </w:t>
      </w:r>
      <w:r w:rsidR="00993640">
        <w:rPr>
          <w:b w:val="0"/>
          <w:color w:val="000000" w:themeColor="text1"/>
          <w:sz w:val="24"/>
          <w:szCs w:val="24"/>
        </w:rPr>
        <w:t xml:space="preserve">                                                                   </w:t>
      </w:r>
      <w:r w:rsidR="001C76AE">
        <w:rPr>
          <w:b w:val="0"/>
          <w:color w:val="000000" w:themeColor="text1"/>
          <w:sz w:val="24"/>
          <w:szCs w:val="24"/>
        </w:rPr>
        <w:t>.</w:t>
      </w:r>
      <w:r w:rsidRPr="00D5357F">
        <w:rPr>
          <w:b w:val="0"/>
          <w:color w:val="000000" w:themeColor="text1"/>
          <w:sz w:val="24"/>
          <w:szCs w:val="24"/>
        </w:rPr>
        <w:t>Pour la peau, une dose locale de 3 à 8 Sv entraîne une rougeur passagère, de 7 à 10 Sv une cloque et au dessus de 10 Sv une nécrose», explique le site</w:t>
      </w:r>
      <w:r w:rsidRPr="00D5357F">
        <w:rPr>
          <w:rStyle w:val="apple-converted-space"/>
          <w:b w:val="0"/>
          <w:color w:val="000000" w:themeColor="text1"/>
          <w:sz w:val="24"/>
          <w:szCs w:val="24"/>
        </w:rPr>
        <w:t> </w:t>
      </w:r>
      <w:hyperlink r:id="rId12" w:tgtFrame="_blank" w:history="1">
        <w:r w:rsidRPr="00D5357F">
          <w:rPr>
            <w:rStyle w:val="Lienhypertexte"/>
            <w:b w:val="0"/>
            <w:color w:val="000000" w:themeColor="text1"/>
            <w:sz w:val="24"/>
            <w:szCs w:val="24"/>
            <w:u w:val="none"/>
          </w:rPr>
          <w:t>laradioactivite.com</w:t>
        </w:r>
      </w:hyperlink>
      <w:r w:rsidRPr="00D5357F">
        <w:rPr>
          <w:b w:val="0"/>
          <w:color w:val="000000" w:themeColor="text1"/>
          <w:sz w:val="24"/>
          <w:szCs w:val="24"/>
        </w:rPr>
        <w:t>.  Au niveau du corps entier,</w:t>
      </w:r>
      <w:r w:rsidRPr="00D5357F">
        <w:rPr>
          <w:rStyle w:val="apple-converted-space"/>
          <w:b w:val="0"/>
          <w:color w:val="000000" w:themeColor="text1"/>
          <w:sz w:val="24"/>
          <w:szCs w:val="24"/>
        </w:rPr>
        <w:t> </w:t>
      </w:r>
      <w:hyperlink r:id="rId13" w:tgtFrame="_blank" w:history="1">
        <w:r w:rsidRPr="00D5357F">
          <w:rPr>
            <w:rStyle w:val="Lienhypertexte"/>
            <w:b w:val="0"/>
            <w:color w:val="000000" w:themeColor="text1"/>
            <w:sz w:val="24"/>
            <w:szCs w:val="24"/>
            <w:u w:val="none"/>
          </w:rPr>
          <w:t xml:space="preserve">on estime à 500 </w:t>
        </w:r>
        <w:proofErr w:type="spellStart"/>
        <w:r w:rsidRPr="00D5357F">
          <w:rPr>
            <w:rStyle w:val="Lienhypertexte"/>
            <w:b w:val="0"/>
            <w:color w:val="000000" w:themeColor="text1"/>
            <w:sz w:val="24"/>
            <w:szCs w:val="24"/>
            <w:u w:val="none"/>
          </w:rPr>
          <w:t>mSv</w:t>
        </w:r>
        <w:proofErr w:type="spellEnd"/>
        <w:r w:rsidRPr="00D5357F">
          <w:rPr>
            <w:rStyle w:val="Lienhypertexte"/>
            <w:b w:val="0"/>
            <w:color w:val="000000" w:themeColor="text1"/>
            <w:sz w:val="24"/>
            <w:szCs w:val="24"/>
            <w:u w:val="none"/>
          </w:rPr>
          <w:t xml:space="preserve"> le seuil d'apparition</w:t>
        </w:r>
      </w:hyperlink>
      <w:r w:rsidRPr="00D5357F">
        <w:rPr>
          <w:rStyle w:val="apple-converted-space"/>
          <w:b w:val="0"/>
          <w:color w:val="000000" w:themeColor="text1"/>
          <w:sz w:val="24"/>
          <w:szCs w:val="24"/>
        </w:rPr>
        <w:t> </w:t>
      </w:r>
      <w:r w:rsidRPr="00D5357F">
        <w:rPr>
          <w:b w:val="0"/>
          <w:color w:val="000000" w:themeColor="text1"/>
          <w:sz w:val="24"/>
          <w:szCs w:val="24"/>
        </w:rPr>
        <w:t>de ces effets.</w:t>
      </w:r>
      <w:r w:rsidR="00D5357F" w:rsidRPr="00D5357F">
        <w:rPr>
          <w:b w:val="0"/>
          <w:color w:val="000000" w:themeColor="text1"/>
          <w:sz w:val="24"/>
          <w:szCs w:val="24"/>
        </w:rPr>
        <w:t xml:space="preserve"> </w:t>
      </w:r>
      <w:r w:rsidRPr="00D5357F">
        <w:rPr>
          <w:color w:val="333333"/>
          <w:sz w:val="24"/>
          <w:szCs w:val="24"/>
        </w:rPr>
        <w:t xml:space="preserve">A plus long </w:t>
      </w:r>
      <w:r w:rsidR="00D5357F" w:rsidRPr="00D5357F">
        <w:rPr>
          <w:color w:val="333333"/>
          <w:sz w:val="24"/>
          <w:szCs w:val="24"/>
        </w:rPr>
        <w:t xml:space="preserve">terme, </w:t>
      </w:r>
      <w:r w:rsidR="00D5357F" w:rsidRPr="00D5357F">
        <w:rPr>
          <w:b w:val="0"/>
          <w:color w:val="333333"/>
          <w:sz w:val="24"/>
          <w:szCs w:val="24"/>
        </w:rPr>
        <w:t>«les explosions pourraien</w:t>
      </w:r>
      <w:r w:rsidRPr="00D5357F">
        <w:rPr>
          <w:b w:val="0"/>
          <w:color w:val="333333"/>
          <w:sz w:val="24"/>
          <w:szCs w:val="24"/>
        </w:rPr>
        <w:t xml:space="preserve">t exposer la population à des radiations </w:t>
      </w:r>
      <w:r w:rsidR="00993640">
        <w:rPr>
          <w:b w:val="0"/>
          <w:color w:val="FF0000"/>
          <w:sz w:val="24"/>
          <w:szCs w:val="24"/>
        </w:rPr>
        <w:t xml:space="preserve">                                                                  </w:t>
      </w:r>
      <w:r w:rsidR="001C76AE" w:rsidRPr="001C76AE">
        <w:rPr>
          <w:b w:val="0"/>
          <w:sz w:val="24"/>
          <w:szCs w:val="24"/>
        </w:rPr>
        <w:t>cancer</w:t>
      </w:r>
      <w:r w:rsidR="00993640" w:rsidRPr="001C76AE">
        <w:rPr>
          <w:b w:val="0"/>
          <w:sz w:val="24"/>
          <w:szCs w:val="24"/>
        </w:rPr>
        <w:t>.</w:t>
      </w:r>
      <w:r w:rsidR="00C636B9">
        <w:rPr>
          <w:b w:val="0"/>
          <w:sz w:val="24"/>
          <w:szCs w:val="24"/>
        </w:rPr>
        <w:t xml:space="preserve">                                                                                                                                                          </w:t>
      </w:r>
      <w:r w:rsidRPr="00D5357F">
        <w:rPr>
          <w:b w:val="0"/>
          <w:color w:val="333333"/>
          <w:sz w:val="24"/>
          <w:szCs w:val="24"/>
        </w:rPr>
        <w:t xml:space="preserve">Ce sont les cancers de la thyroïde, des os et du sang. Les enfants et les </w:t>
      </w:r>
      <w:r w:rsidR="00421E30" w:rsidRPr="00D5357F">
        <w:rPr>
          <w:b w:val="0"/>
          <w:color w:val="333333"/>
          <w:sz w:val="24"/>
          <w:szCs w:val="24"/>
        </w:rPr>
        <w:t>fœtus</w:t>
      </w:r>
      <w:r w:rsidRPr="00D5357F">
        <w:rPr>
          <w:b w:val="0"/>
          <w:color w:val="333333"/>
          <w:sz w:val="24"/>
          <w:szCs w:val="24"/>
        </w:rPr>
        <w:t xml:space="preserve"> sont particulièrement vulnérables, précise </w:t>
      </w:r>
      <w:proofErr w:type="spellStart"/>
      <w:r w:rsidRPr="00D5357F">
        <w:rPr>
          <w:b w:val="0"/>
          <w:color w:val="333333"/>
          <w:sz w:val="24"/>
          <w:szCs w:val="24"/>
        </w:rPr>
        <w:t>Lam</w:t>
      </w:r>
      <w:proofErr w:type="spellEnd"/>
      <w:r w:rsidRPr="00D5357F">
        <w:rPr>
          <w:b w:val="0"/>
          <w:color w:val="333333"/>
          <w:sz w:val="24"/>
          <w:szCs w:val="24"/>
        </w:rPr>
        <w:t xml:space="preserve"> </w:t>
      </w:r>
      <w:proofErr w:type="spellStart"/>
      <w:r w:rsidRPr="00D5357F">
        <w:rPr>
          <w:b w:val="0"/>
          <w:color w:val="333333"/>
          <w:sz w:val="24"/>
          <w:szCs w:val="24"/>
        </w:rPr>
        <w:t>Ching-wan</w:t>
      </w:r>
      <w:proofErr w:type="spellEnd"/>
      <w:r w:rsidRPr="00D5357F">
        <w:rPr>
          <w:b w:val="0"/>
          <w:color w:val="333333"/>
          <w:sz w:val="24"/>
          <w:szCs w:val="24"/>
        </w:rPr>
        <w:t>, pathologiste à l'université de Hong Kong. Pour certains individus,</w:t>
      </w:r>
      <w:r w:rsidRPr="00D5357F">
        <w:rPr>
          <w:rStyle w:val="apple-converted-space"/>
          <w:b w:val="0"/>
          <w:color w:val="333333"/>
          <w:sz w:val="24"/>
          <w:szCs w:val="24"/>
        </w:rPr>
        <w:t> </w:t>
      </w:r>
      <w:hyperlink r:id="rId14" w:tgtFrame="_blank" w:history="1">
        <w:r w:rsidRPr="00993640">
          <w:rPr>
            <w:rStyle w:val="Lienhypertexte"/>
            <w:b w:val="0"/>
            <w:color w:val="auto"/>
            <w:sz w:val="24"/>
            <w:szCs w:val="24"/>
            <w:u w:val="none"/>
          </w:rPr>
          <w:t>même un petit niveau de radiation</w:t>
        </w:r>
      </w:hyperlink>
      <w:r w:rsidRPr="00D5357F">
        <w:rPr>
          <w:rStyle w:val="apple-converted-space"/>
          <w:b w:val="0"/>
          <w:color w:val="333333"/>
          <w:sz w:val="24"/>
          <w:szCs w:val="24"/>
        </w:rPr>
        <w:t> </w:t>
      </w:r>
      <w:r w:rsidRPr="00D5357F">
        <w:rPr>
          <w:b w:val="0"/>
          <w:color w:val="333333"/>
          <w:sz w:val="24"/>
          <w:szCs w:val="24"/>
        </w:rPr>
        <w:t>peut accroître le risque de cancer. Plus la radiation est forte, plus le risque de cancer est élevé.»</w:t>
      </w:r>
      <w:r w:rsidRPr="00D5357F">
        <w:rPr>
          <w:color w:val="333333"/>
          <w:sz w:val="24"/>
          <w:szCs w:val="24"/>
        </w:rPr>
        <w:t xml:space="preserve">  </w:t>
      </w:r>
    </w:p>
    <w:p w:rsidR="00C636B9" w:rsidRDefault="006E2E67" w:rsidP="00D5357F">
      <w:pPr>
        <w:pStyle w:val="Titre3"/>
        <w:shd w:val="clear" w:color="auto" w:fill="FFFFFF"/>
        <w:spacing w:before="0" w:beforeAutospacing="0" w:after="300" w:afterAutospacing="0" w:line="285" w:lineRule="atLeast"/>
        <w:rPr>
          <w:b w:val="0"/>
          <w:color w:val="333333"/>
          <w:sz w:val="24"/>
          <w:szCs w:val="24"/>
        </w:rPr>
      </w:pPr>
      <w:r w:rsidRPr="00D5357F">
        <w:rPr>
          <w:color w:val="333333"/>
          <w:sz w:val="24"/>
          <w:szCs w:val="24"/>
        </w:rPr>
        <w:t>Quels sont les risques d’une contamination?</w:t>
      </w:r>
      <w:r w:rsidR="00D5357F">
        <w:rPr>
          <w:color w:val="333333"/>
          <w:sz w:val="24"/>
          <w:szCs w:val="24"/>
        </w:rPr>
        <w:t xml:space="preserve">                                                                                           </w:t>
      </w:r>
      <w:r w:rsidRPr="00D5357F">
        <w:rPr>
          <w:b w:val="0"/>
          <w:color w:val="333333"/>
          <w:sz w:val="24"/>
          <w:szCs w:val="24"/>
        </w:rPr>
        <w:t xml:space="preserve">Les particules radioactives sont transportées dans l'air par </w:t>
      </w:r>
      <w:r w:rsidR="00993640">
        <w:rPr>
          <w:b w:val="0"/>
          <w:color w:val="FF0000"/>
          <w:sz w:val="24"/>
          <w:szCs w:val="24"/>
        </w:rPr>
        <w:t xml:space="preserve">                                                                        .                       </w:t>
      </w:r>
      <w:r w:rsidR="00993640">
        <w:rPr>
          <w:b w:val="0"/>
          <w:color w:val="333333"/>
          <w:sz w:val="24"/>
          <w:szCs w:val="24"/>
        </w:rPr>
        <w:t xml:space="preserve"> E</w:t>
      </w:r>
      <w:r w:rsidRPr="00D5357F">
        <w:rPr>
          <w:b w:val="0"/>
          <w:color w:val="333333"/>
          <w:sz w:val="24"/>
          <w:szCs w:val="24"/>
        </w:rPr>
        <w:t>lles peuvent être directement inhalées et</w:t>
      </w:r>
      <w:r w:rsidR="00993640">
        <w:rPr>
          <w:b w:val="0"/>
          <w:color w:val="333333"/>
          <w:sz w:val="24"/>
          <w:szCs w:val="24"/>
        </w:rPr>
        <w:t xml:space="preserve"> </w:t>
      </w:r>
      <w:r w:rsidRPr="00D5357F">
        <w:rPr>
          <w:b w:val="0"/>
          <w:color w:val="333333"/>
          <w:sz w:val="24"/>
          <w:szCs w:val="24"/>
        </w:rPr>
        <w:t xml:space="preserve"> atterrir dans les poumons ou, via la </w:t>
      </w:r>
      <w:r w:rsidR="00C636B9">
        <w:rPr>
          <w:b w:val="0"/>
          <w:color w:val="333333"/>
          <w:sz w:val="24"/>
          <w:szCs w:val="24"/>
        </w:rPr>
        <w:t xml:space="preserve">                        </w:t>
      </w:r>
      <w:r w:rsidR="00C636B9" w:rsidRPr="00C636B9">
        <w:rPr>
          <w:b w:val="0"/>
          <w:color w:val="333333"/>
          <w:sz w:val="24"/>
          <w:szCs w:val="24"/>
        </w:rPr>
        <w:t xml:space="preserve">.                                                                                                           </w:t>
      </w:r>
      <w:r w:rsidR="00C636B9">
        <w:rPr>
          <w:b w:val="0"/>
          <w:color w:val="333333"/>
          <w:sz w:val="24"/>
          <w:szCs w:val="24"/>
        </w:rPr>
        <w:t xml:space="preserve">      </w:t>
      </w:r>
      <w:r w:rsidR="00C636B9" w:rsidRPr="00C636B9">
        <w:rPr>
          <w:b w:val="0"/>
          <w:color w:val="333333"/>
          <w:sz w:val="24"/>
          <w:szCs w:val="24"/>
        </w:rPr>
        <w:t xml:space="preserve">           </w:t>
      </w:r>
      <w:r w:rsidR="00C636B9">
        <w:rPr>
          <w:b w:val="0"/>
          <w:color w:val="333333"/>
          <w:sz w:val="24"/>
          <w:szCs w:val="24"/>
        </w:rPr>
        <w:t xml:space="preserve">     </w:t>
      </w:r>
      <w:r w:rsidR="00C636B9" w:rsidRPr="00C636B9">
        <w:rPr>
          <w:b w:val="0"/>
          <w:i/>
          <w:sz w:val="20"/>
          <w:szCs w:val="20"/>
        </w:rPr>
        <w:t>Bas de page</w:t>
      </w:r>
      <w:r w:rsidR="00C636B9" w:rsidRPr="00C636B9">
        <w:rPr>
          <w:b w:val="0"/>
          <w:i/>
          <w:color w:val="333333"/>
          <w:sz w:val="20"/>
          <w:szCs w:val="20"/>
        </w:rPr>
        <w:t xml:space="preserve">  2</w:t>
      </w:r>
      <w:r w:rsidR="00C636B9">
        <w:rPr>
          <w:b w:val="0"/>
          <w:color w:val="333333"/>
          <w:sz w:val="24"/>
          <w:szCs w:val="24"/>
        </w:rPr>
        <w:t xml:space="preserve">     </w:t>
      </w:r>
    </w:p>
    <w:p w:rsidR="006E2E67" w:rsidRPr="00D5357F" w:rsidRDefault="006E2E67" w:rsidP="00D5357F">
      <w:pPr>
        <w:pStyle w:val="Titre3"/>
        <w:shd w:val="clear" w:color="auto" w:fill="FFFFFF"/>
        <w:spacing w:before="0" w:beforeAutospacing="0" w:after="300" w:afterAutospacing="0" w:line="285" w:lineRule="atLeast"/>
        <w:rPr>
          <w:b w:val="0"/>
          <w:color w:val="333333"/>
          <w:sz w:val="24"/>
          <w:szCs w:val="24"/>
        </w:rPr>
      </w:pPr>
      <w:proofErr w:type="gramStart"/>
      <w:r w:rsidRPr="00D5357F">
        <w:rPr>
          <w:b w:val="0"/>
          <w:color w:val="333333"/>
          <w:sz w:val="24"/>
          <w:szCs w:val="24"/>
        </w:rPr>
        <w:lastRenderedPageBreak/>
        <w:t>pluie</w:t>
      </w:r>
      <w:proofErr w:type="gramEnd"/>
      <w:r w:rsidRPr="00D5357F">
        <w:rPr>
          <w:b w:val="0"/>
          <w:color w:val="333333"/>
          <w:sz w:val="24"/>
          <w:szCs w:val="24"/>
        </w:rPr>
        <w:t>, s'infiltrer dans le sol et se déverser dans la mer, contaminant les récoltes, la faune marine et l'eau potable.</w:t>
      </w:r>
    </w:p>
    <w:p w:rsidR="006E2E67" w:rsidRPr="00D5357F" w:rsidRDefault="006E2E67" w:rsidP="006E2E67">
      <w:pPr>
        <w:pStyle w:val="NormalWeb"/>
        <w:shd w:val="clear" w:color="auto" w:fill="FFFFFF"/>
        <w:spacing w:before="0" w:beforeAutospacing="0" w:after="300" w:afterAutospacing="0" w:line="285" w:lineRule="atLeast"/>
        <w:rPr>
          <w:color w:val="333333"/>
        </w:rPr>
      </w:pPr>
      <w:r w:rsidRPr="00D5357F">
        <w:rPr>
          <w:color w:val="333333"/>
        </w:rPr>
        <w:t>Si on inhale ou ingère ces particules, «l’iode peut avoir des effets sur la thyroïde, et le césium sur les m</w:t>
      </w:r>
      <w:r w:rsidR="00562B6D" w:rsidRPr="00D5357F">
        <w:rPr>
          <w:color w:val="333333"/>
        </w:rPr>
        <w:t>uscles, notamment le cœur»</w:t>
      </w:r>
      <w:proofErr w:type="gramStart"/>
      <w:r w:rsidR="00562B6D" w:rsidRPr="00D5357F">
        <w:rPr>
          <w:color w:val="333333"/>
        </w:rPr>
        <w:t>.</w:t>
      </w:r>
      <w:r w:rsidRPr="00D5357F">
        <w:rPr>
          <w:color w:val="333333"/>
        </w:rPr>
        <w:t>.</w:t>
      </w:r>
      <w:proofErr w:type="gramEnd"/>
    </w:p>
    <w:p w:rsidR="007D75D0" w:rsidRPr="001C76AE" w:rsidRDefault="006E2E67" w:rsidP="00D5357F">
      <w:pPr>
        <w:pStyle w:val="Titre3"/>
        <w:shd w:val="clear" w:color="auto" w:fill="FFFFFF"/>
        <w:spacing w:before="0" w:beforeAutospacing="0" w:after="300" w:afterAutospacing="0" w:line="285" w:lineRule="atLeast"/>
        <w:rPr>
          <w:b w:val="0"/>
          <w:sz w:val="24"/>
          <w:szCs w:val="24"/>
        </w:rPr>
      </w:pPr>
      <w:r w:rsidRPr="00D5357F">
        <w:rPr>
          <w:color w:val="333333"/>
          <w:sz w:val="24"/>
          <w:szCs w:val="24"/>
        </w:rPr>
        <w:t>Et pour l’environnement?</w:t>
      </w:r>
      <w:r w:rsidR="00D5357F">
        <w:rPr>
          <w:color w:val="333333"/>
          <w:sz w:val="24"/>
          <w:szCs w:val="24"/>
        </w:rPr>
        <w:t xml:space="preserve">                                                                                                       </w:t>
      </w:r>
      <w:r w:rsidRPr="00D5357F">
        <w:rPr>
          <w:b w:val="0"/>
          <w:color w:val="333333"/>
          <w:sz w:val="24"/>
          <w:szCs w:val="24"/>
        </w:rPr>
        <w:t>Le sol pourrait être durablement contaminé, notamment à cause</w:t>
      </w:r>
      <w:r w:rsidR="007E4306">
        <w:rPr>
          <w:b w:val="0"/>
          <w:color w:val="333333"/>
          <w:sz w:val="24"/>
          <w:szCs w:val="24"/>
        </w:rPr>
        <w:t xml:space="preserve"> </w:t>
      </w:r>
      <w:r w:rsidR="00993640">
        <w:rPr>
          <w:b w:val="0"/>
          <w:color w:val="FF0000"/>
          <w:sz w:val="24"/>
          <w:szCs w:val="24"/>
        </w:rPr>
        <w:t xml:space="preserve">                         </w:t>
      </w:r>
      <w:r w:rsidR="001C76AE">
        <w:rPr>
          <w:b w:val="0"/>
          <w:color w:val="FF0000"/>
          <w:sz w:val="24"/>
          <w:szCs w:val="24"/>
        </w:rPr>
        <w:t xml:space="preserve">  </w:t>
      </w:r>
      <w:r w:rsidRPr="00D5357F">
        <w:rPr>
          <w:b w:val="0"/>
          <w:color w:val="333333"/>
          <w:sz w:val="24"/>
          <w:szCs w:val="24"/>
        </w:rPr>
        <w:t xml:space="preserve"> qui concentrent les particules radioactives </w:t>
      </w:r>
      <w:r w:rsidR="001C76AE">
        <w:rPr>
          <w:b w:val="0"/>
          <w:color w:val="333333"/>
          <w:sz w:val="24"/>
          <w:szCs w:val="24"/>
        </w:rPr>
        <w:t xml:space="preserve">comme </w:t>
      </w:r>
      <w:r w:rsidR="00993640">
        <w:rPr>
          <w:b w:val="0"/>
          <w:color w:val="333333"/>
          <w:sz w:val="24"/>
          <w:szCs w:val="24"/>
        </w:rPr>
        <w:t xml:space="preserve">            </w:t>
      </w:r>
      <w:r w:rsidRPr="00D5357F">
        <w:rPr>
          <w:b w:val="0"/>
          <w:color w:val="333333"/>
          <w:sz w:val="24"/>
          <w:szCs w:val="24"/>
        </w:rPr>
        <w:t xml:space="preserve"> </w:t>
      </w:r>
      <w:r w:rsidR="001C76AE">
        <w:rPr>
          <w:b w:val="0"/>
          <w:color w:val="FF0000"/>
          <w:sz w:val="24"/>
          <w:szCs w:val="24"/>
        </w:rPr>
        <w:t xml:space="preserve">     </w:t>
      </w:r>
      <w:r w:rsidR="00993640">
        <w:rPr>
          <w:b w:val="0"/>
          <w:color w:val="FF0000"/>
          <w:sz w:val="24"/>
          <w:szCs w:val="24"/>
        </w:rPr>
        <w:t xml:space="preserve">   </w:t>
      </w:r>
      <w:r w:rsidRPr="00D5357F">
        <w:rPr>
          <w:b w:val="0"/>
          <w:color w:val="333333"/>
          <w:sz w:val="24"/>
          <w:szCs w:val="24"/>
        </w:rPr>
        <w:t>. Il faudra également se méfier des produits issus</w:t>
      </w:r>
      <w:r w:rsidR="00993640">
        <w:rPr>
          <w:b w:val="0"/>
          <w:color w:val="FF0000"/>
          <w:sz w:val="24"/>
          <w:szCs w:val="24"/>
        </w:rPr>
        <w:t xml:space="preserve">                                                              </w:t>
      </w:r>
      <w:r w:rsidRPr="00D5357F">
        <w:rPr>
          <w:b w:val="0"/>
          <w:color w:val="333333"/>
          <w:sz w:val="24"/>
          <w:szCs w:val="24"/>
        </w:rPr>
        <w:t xml:space="preserve">, fortement exposé si les vaches broutent de l'herbe irradiée. «Ce sont comme des aspirateurs, qui ramassent l'iode radioactive, explique un expert, cité par Reuters. C'est ce qui s'est produit à  </w:t>
      </w:r>
      <w:r w:rsidR="00993640">
        <w:rPr>
          <w:b w:val="0"/>
          <w:color w:val="333333"/>
          <w:sz w:val="24"/>
          <w:szCs w:val="24"/>
        </w:rPr>
        <w:t xml:space="preserve">                         </w:t>
      </w:r>
      <w:proofErr w:type="gramStart"/>
      <w:r w:rsidR="00993640">
        <w:rPr>
          <w:b w:val="0"/>
          <w:color w:val="333333"/>
          <w:sz w:val="24"/>
          <w:szCs w:val="24"/>
        </w:rPr>
        <w:t>,</w:t>
      </w:r>
      <w:r w:rsidRPr="00D5357F">
        <w:rPr>
          <w:b w:val="0"/>
          <w:color w:val="333333"/>
          <w:sz w:val="24"/>
          <w:szCs w:val="24"/>
        </w:rPr>
        <w:t>et</w:t>
      </w:r>
      <w:proofErr w:type="gramEnd"/>
      <w:r w:rsidRPr="00D5357F">
        <w:rPr>
          <w:b w:val="0"/>
          <w:color w:val="333333"/>
          <w:sz w:val="24"/>
          <w:szCs w:val="24"/>
        </w:rPr>
        <w:t xml:space="preserve"> malheureusement </w:t>
      </w:r>
      <w:r w:rsidR="00993640">
        <w:rPr>
          <w:b w:val="0"/>
          <w:color w:val="FF0000"/>
          <w:sz w:val="24"/>
          <w:szCs w:val="24"/>
        </w:rPr>
        <w:t xml:space="preserve"> </w:t>
      </w:r>
      <w:r w:rsidR="007D75D0">
        <w:rPr>
          <w:b w:val="0"/>
          <w:color w:val="FF0000"/>
          <w:sz w:val="24"/>
          <w:szCs w:val="24"/>
        </w:rPr>
        <w:t xml:space="preserve"> </w:t>
      </w:r>
      <w:r w:rsidR="001C76AE">
        <w:rPr>
          <w:b w:val="0"/>
          <w:color w:val="FF0000"/>
          <w:sz w:val="24"/>
          <w:szCs w:val="24"/>
        </w:rPr>
        <w:t xml:space="preserve">                                                                                                                                           </w:t>
      </w:r>
      <w:r w:rsidR="001C76AE">
        <w:rPr>
          <w:b w:val="0"/>
          <w:sz w:val="24"/>
          <w:szCs w:val="24"/>
        </w:rPr>
        <w:t>l’</w:t>
      </w:r>
      <w:r w:rsidR="001C76AE" w:rsidRPr="001C76AE">
        <w:rPr>
          <w:b w:val="0"/>
          <w:sz w:val="24"/>
          <w:szCs w:val="24"/>
        </w:rPr>
        <w:t xml:space="preserve">                                                                    </w:t>
      </w:r>
      <w:r w:rsidR="001C76AE">
        <w:rPr>
          <w:b w:val="0"/>
          <w:sz w:val="24"/>
          <w:szCs w:val="24"/>
        </w:rPr>
        <w:t xml:space="preserve">     </w:t>
      </w:r>
      <w:r w:rsidR="001C76AE" w:rsidRPr="001C76AE">
        <w:rPr>
          <w:b w:val="0"/>
          <w:sz w:val="24"/>
          <w:szCs w:val="24"/>
        </w:rPr>
        <w:t xml:space="preserve">                          parents.</w:t>
      </w:r>
    </w:p>
    <w:p w:rsidR="007D75D0" w:rsidRDefault="007D75D0" w:rsidP="00D5357F">
      <w:pPr>
        <w:pStyle w:val="Titre3"/>
        <w:shd w:val="clear" w:color="auto" w:fill="FFFFFF"/>
        <w:spacing w:before="0" w:beforeAutospacing="0" w:after="300" w:afterAutospacing="0" w:line="285" w:lineRule="atLeast"/>
        <w:rPr>
          <w:b w:val="0"/>
          <w:color w:val="FF0000"/>
          <w:sz w:val="24"/>
          <w:szCs w:val="24"/>
        </w:rPr>
      </w:pPr>
      <w:r>
        <w:rPr>
          <w:b w:val="0"/>
          <w:color w:val="FF0000"/>
          <w:sz w:val="24"/>
          <w:szCs w:val="24"/>
        </w:rPr>
        <w:t xml:space="preserve">                                                                                                .                                                                                                                       </w:t>
      </w:r>
    </w:p>
    <w:p w:rsidR="006E2E67" w:rsidRPr="007D75D0" w:rsidRDefault="00993640" w:rsidP="00D5357F">
      <w:pPr>
        <w:pStyle w:val="Titre3"/>
        <w:shd w:val="clear" w:color="auto" w:fill="FFFFFF"/>
        <w:spacing w:before="0" w:beforeAutospacing="0" w:after="300" w:afterAutospacing="0" w:line="285" w:lineRule="atLeast"/>
        <w:rPr>
          <w:b w:val="0"/>
          <w:color w:val="FF0000"/>
          <w:sz w:val="24"/>
          <w:szCs w:val="24"/>
        </w:rPr>
      </w:pPr>
      <w:r>
        <w:rPr>
          <w:b w:val="0"/>
          <w:color w:val="FF0000"/>
          <w:sz w:val="24"/>
          <w:szCs w:val="24"/>
        </w:rPr>
        <w:t xml:space="preserve"> </w:t>
      </w:r>
      <w:r w:rsidR="007D75D0">
        <w:rPr>
          <w:b w:val="0"/>
          <w:color w:val="FF0000"/>
          <w:sz w:val="24"/>
          <w:szCs w:val="24"/>
        </w:rPr>
        <w:t xml:space="preserve">                                                 </w:t>
      </w:r>
      <w:r>
        <w:rPr>
          <w:b w:val="0"/>
          <w:color w:val="FF0000"/>
          <w:sz w:val="24"/>
          <w:szCs w:val="24"/>
        </w:rPr>
        <w:t xml:space="preserve">   </w:t>
      </w:r>
    </w:p>
    <w:p w:rsidR="006E2E67" w:rsidRDefault="006E2E67" w:rsidP="00183B25">
      <w:pPr>
        <w:pStyle w:val="Paragraphedeliste"/>
      </w:pPr>
    </w:p>
    <w:p w:rsidR="006E2E67" w:rsidRDefault="006E2E67"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Default="00C636B9" w:rsidP="00183B25">
      <w:pPr>
        <w:pStyle w:val="Paragraphedeliste"/>
      </w:pPr>
    </w:p>
    <w:p w:rsidR="00C636B9" w:rsidRPr="00C636B9" w:rsidRDefault="00C636B9" w:rsidP="00183B25">
      <w:pPr>
        <w:pStyle w:val="Paragraphedeliste"/>
      </w:pPr>
      <w:r w:rsidRPr="00C636B9">
        <w:t xml:space="preserve">                                                                                                                       </w:t>
      </w:r>
      <w:r w:rsidRPr="00C636B9">
        <w:rPr>
          <w:i/>
          <w:sz w:val="20"/>
          <w:szCs w:val="20"/>
        </w:rPr>
        <w:t>Bas de page</w:t>
      </w:r>
      <w:r w:rsidRPr="00C636B9">
        <w:rPr>
          <w:i/>
          <w:color w:val="333333"/>
          <w:sz w:val="20"/>
          <w:szCs w:val="20"/>
        </w:rPr>
        <w:t xml:space="preserve">  3</w:t>
      </w:r>
    </w:p>
    <w:sectPr w:rsidR="00C636B9" w:rsidRPr="00C636B9" w:rsidSect="00042D11">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84" w:rsidRDefault="00D31F84" w:rsidP="00183B25">
      <w:r>
        <w:separator/>
      </w:r>
    </w:p>
  </w:endnote>
  <w:endnote w:type="continuationSeparator" w:id="0">
    <w:p w:rsidR="00D31F84" w:rsidRDefault="00D31F84" w:rsidP="0018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345"/>
      <w:docPartObj>
        <w:docPartGallery w:val="Page Numbers (Bottom of Page)"/>
        <w:docPartUnique/>
      </w:docPartObj>
    </w:sdtPr>
    <w:sdtEndPr/>
    <w:sdtContent>
      <w:p w:rsidR="00993640" w:rsidRDefault="00EC3858">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993640" w:rsidRDefault="009936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84" w:rsidRDefault="00D31F84" w:rsidP="00183B25">
      <w:r>
        <w:separator/>
      </w:r>
    </w:p>
  </w:footnote>
  <w:footnote w:type="continuationSeparator" w:id="0">
    <w:p w:rsidR="00D31F84" w:rsidRDefault="00D31F84" w:rsidP="00183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9C2"/>
    <w:multiLevelType w:val="hybridMultilevel"/>
    <w:tmpl w:val="F16EC42A"/>
    <w:lvl w:ilvl="0" w:tplc="86D03A74">
      <w:start w:val="1"/>
      <w:numFmt w:val="lowerLetter"/>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
    <w:nsid w:val="19C01CB0"/>
    <w:multiLevelType w:val="hybridMultilevel"/>
    <w:tmpl w:val="47EE0D0C"/>
    <w:lvl w:ilvl="0" w:tplc="55AAEB1C">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1EBF4B47"/>
    <w:multiLevelType w:val="hybridMultilevel"/>
    <w:tmpl w:val="6ADC0684"/>
    <w:lvl w:ilvl="0" w:tplc="8E246F54">
      <w:start w:val="3"/>
      <w:numFmt w:val="lowerLetter"/>
      <w:lvlText w:val="%1)"/>
      <w:lvlJc w:val="left"/>
      <w:pPr>
        <w:ind w:left="1080" w:hanging="360"/>
      </w:pPr>
      <w:rPr>
        <w:rFonts w:ascii="Arial" w:hAnsi="Arial" w:cs="Arial" w:hint="default"/>
        <w:color w:val="333333"/>
        <w:sz w:val="23"/>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44D69CD"/>
    <w:multiLevelType w:val="hybridMultilevel"/>
    <w:tmpl w:val="25AE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DE0BAB"/>
    <w:multiLevelType w:val="multilevel"/>
    <w:tmpl w:val="96FE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46D1E"/>
    <w:multiLevelType w:val="hybridMultilevel"/>
    <w:tmpl w:val="D61452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A21D6E"/>
    <w:multiLevelType w:val="multilevel"/>
    <w:tmpl w:val="5B9A943E"/>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72797E"/>
    <w:multiLevelType w:val="hybridMultilevel"/>
    <w:tmpl w:val="EABE1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93195D"/>
    <w:multiLevelType w:val="multilevel"/>
    <w:tmpl w:val="5B9A943E"/>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393595"/>
    <w:multiLevelType w:val="multilevel"/>
    <w:tmpl w:val="5B9A943E"/>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3C3661"/>
    <w:multiLevelType w:val="hybridMultilevel"/>
    <w:tmpl w:val="F000E0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88432E"/>
    <w:multiLevelType w:val="multilevel"/>
    <w:tmpl w:val="D8A83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B896158"/>
    <w:multiLevelType w:val="hybridMultilevel"/>
    <w:tmpl w:val="7CD203B0"/>
    <w:lvl w:ilvl="0" w:tplc="9BE2C120">
      <w:start w:val="2"/>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3">
    <w:nsid w:val="63BD20F7"/>
    <w:multiLevelType w:val="hybridMultilevel"/>
    <w:tmpl w:val="EABE1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E24649"/>
    <w:multiLevelType w:val="hybridMultilevel"/>
    <w:tmpl w:val="0B6229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0"/>
  </w:num>
  <w:num w:numId="5">
    <w:abstractNumId w:val="5"/>
  </w:num>
  <w:num w:numId="6">
    <w:abstractNumId w:val="2"/>
  </w:num>
  <w:num w:numId="7">
    <w:abstractNumId w:val="9"/>
  </w:num>
  <w:num w:numId="8">
    <w:abstractNumId w:val="0"/>
  </w:num>
  <w:num w:numId="9">
    <w:abstractNumId w:val="12"/>
  </w:num>
  <w:num w:numId="10">
    <w:abstractNumId w:val="4"/>
  </w:num>
  <w:num w:numId="11">
    <w:abstractNumId w:val="13"/>
  </w:num>
  <w:num w:numId="12">
    <w:abstractNumId w:val="7"/>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69"/>
    <w:rsid w:val="00042D11"/>
    <w:rsid w:val="0006473C"/>
    <w:rsid w:val="00077D62"/>
    <w:rsid w:val="000B21E1"/>
    <w:rsid w:val="000B3506"/>
    <w:rsid w:val="000C0134"/>
    <w:rsid w:val="000C6738"/>
    <w:rsid w:val="000D72E3"/>
    <w:rsid w:val="00183B25"/>
    <w:rsid w:val="001C76AE"/>
    <w:rsid w:val="001F7F78"/>
    <w:rsid w:val="00257883"/>
    <w:rsid w:val="00257A58"/>
    <w:rsid w:val="00282EA7"/>
    <w:rsid w:val="002D6BA8"/>
    <w:rsid w:val="0033225D"/>
    <w:rsid w:val="00333612"/>
    <w:rsid w:val="00367C69"/>
    <w:rsid w:val="00421E30"/>
    <w:rsid w:val="00425416"/>
    <w:rsid w:val="00457FD5"/>
    <w:rsid w:val="004658D3"/>
    <w:rsid w:val="00491F0F"/>
    <w:rsid w:val="00562B6D"/>
    <w:rsid w:val="005D196F"/>
    <w:rsid w:val="005E4399"/>
    <w:rsid w:val="006306AB"/>
    <w:rsid w:val="00634A65"/>
    <w:rsid w:val="00677AEA"/>
    <w:rsid w:val="006C4887"/>
    <w:rsid w:val="006D3138"/>
    <w:rsid w:val="006D6910"/>
    <w:rsid w:val="006E2E67"/>
    <w:rsid w:val="00726347"/>
    <w:rsid w:val="00761EC2"/>
    <w:rsid w:val="007C1298"/>
    <w:rsid w:val="007D75D0"/>
    <w:rsid w:val="007E4306"/>
    <w:rsid w:val="0084130F"/>
    <w:rsid w:val="0086193C"/>
    <w:rsid w:val="008F1A97"/>
    <w:rsid w:val="009257CD"/>
    <w:rsid w:val="00926EC6"/>
    <w:rsid w:val="00987103"/>
    <w:rsid w:val="00993640"/>
    <w:rsid w:val="009E552F"/>
    <w:rsid w:val="009E697E"/>
    <w:rsid w:val="009F32E1"/>
    <w:rsid w:val="00A36ECE"/>
    <w:rsid w:val="00A80FF5"/>
    <w:rsid w:val="00AB21AB"/>
    <w:rsid w:val="00AE7EAF"/>
    <w:rsid w:val="00C07F43"/>
    <w:rsid w:val="00C33AA4"/>
    <w:rsid w:val="00C3434E"/>
    <w:rsid w:val="00C636B9"/>
    <w:rsid w:val="00CC07F9"/>
    <w:rsid w:val="00CF7B99"/>
    <w:rsid w:val="00D23748"/>
    <w:rsid w:val="00D31F84"/>
    <w:rsid w:val="00D5357F"/>
    <w:rsid w:val="00D553A7"/>
    <w:rsid w:val="00D87B7A"/>
    <w:rsid w:val="00DC5BFE"/>
    <w:rsid w:val="00E01996"/>
    <w:rsid w:val="00E12F69"/>
    <w:rsid w:val="00E134C1"/>
    <w:rsid w:val="00E24AC8"/>
    <w:rsid w:val="00E36A43"/>
    <w:rsid w:val="00E848B5"/>
    <w:rsid w:val="00EA4863"/>
    <w:rsid w:val="00EC3858"/>
    <w:rsid w:val="00F27E91"/>
    <w:rsid w:val="00F349A8"/>
    <w:rsid w:val="00F410C5"/>
    <w:rsid w:val="00F5130B"/>
    <w:rsid w:val="00F6001A"/>
    <w:rsid w:val="00F81D1D"/>
    <w:rsid w:val="00F84548"/>
    <w:rsid w:val="00FE0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69"/>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6E2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84548"/>
    <w:pPr>
      <w:suppressAutoHyphens w:val="0"/>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97E"/>
    <w:pPr>
      <w:ind w:left="720"/>
      <w:contextualSpacing/>
    </w:pPr>
  </w:style>
  <w:style w:type="character" w:styleId="Lienhypertexte">
    <w:name w:val="Hyperlink"/>
    <w:basedOn w:val="Policepardfaut"/>
    <w:uiPriority w:val="99"/>
    <w:semiHidden/>
    <w:unhideWhenUsed/>
    <w:rsid w:val="00F84548"/>
    <w:rPr>
      <w:color w:val="0000FF"/>
      <w:u w:val="single"/>
    </w:rPr>
  </w:style>
  <w:style w:type="character" w:customStyle="1" w:styleId="apple-converted-space">
    <w:name w:val="apple-converted-space"/>
    <w:basedOn w:val="Policepardfaut"/>
    <w:rsid w:val="00F84548"/>
  </w:style>
  <w:style w:type="character" w:customStyle="1" w:styleId="Titre3Car">
    <w:name w:val="Titre 3 Car"/>
    <w:basedOn w:val="Policepardfaut"/>
    <w:link w:val="Titre3"/>
    <w:uiPriority w:val="9"/>
    <w:rsid w:val="00F8454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84548"/>
    <w:pPr>
      <w:suppressAutoHyphens w:val="0"/>
      <w:spacing w:before="100" w:beforeAutospacing="1" w:after="100" w:afterAutospacing="1"/>
    </w:pPr>
    <w:rPr>
      <w:lang w:eastAsia="fr-FR"/>
    </w:rPr>
  </w:style>
  <w:style w:type="character" w:customStyle="1" w:styleId="nowrap">
    <w:name w:val="nowrap"/>
    <w:basedOn w:val="Policepardfaut"/>
    <w:rsid w:val="00F84548"/>
  </w:style>
  <w:style w:type="character" w:customStyle="1" w:styleId="mw-headline">
    <w:name w:val="mw-headline"/>
    <w:basedOn w:val="Policepardfaut"/>
    <w:rsid w:val="00F84548"/>
  </w:style>
  <w:style w:type="character" w:customStyle="1" w:styleId="mw-editsection">
    <w:name w:val="mw-editsection"/>
    <w:basedOn w:val="Policepardfaut"/>
    <w:rsid w:val="00F84548"/>
  </w:style>
  <w:style w:type="character" w:customStyle="1" w:styleId="mw-editsection-bracket">
    <w:name w:val="mw-editsection-bracket"/>
    <w:basedOn w:val="Policepardfaut"/>
    <w:rsid w:val="00F84548"/>
  </w:style>
  <w:style w:type="character" w:customStyle="1" w:styleId="mw-editsection-divider">
    <w:name w:val="mw-editsection-divider"/>
    <w:basedOn w:val="Policepardfaut"/>
    <w:rsid w:val="00F84548"/>
  </w:style>
  <w:style w:type="paragraph" w:styleId="Textedebulles">
    <w:name w:val="Balloon Text"/>
    <w:basedOn w:val="Normal"/>
    <w:link w:val="TextedebullesCar"/>
    <w:uiPriority w:val="99"/>
    <w:semiHidden/>
    <w:unhideWhenUsed/>
    <w:rsid w:val="00F84548"/>
    <w:rPr>
      <w:rFonts w:ascii="Tahoma" w:hAnsi="Tahoma" w:cs="Tahoma"/>
      <w:sz w:val="16"/>
      <w:szCs w:val="16"/>
    </w:rPr>
  </w:style>
  <w:style w:type="character" w:customStyle="1" w:styleId="TextedebullesCar">
    <w:name w:val="Texte de bulles Car"/>
    <w:basedOn w:val="Policepardfaut"/>
    <w:link w:val="Textedebulles"/>
    <w:uiPriority w:val="99"/>
    <w:semiHidden/>
    <w:rsid w:val="00F84548"/>
    <w:rPr>
      <w:rFonts w:ascii="Tahoma" w:eastAsia="Times New Roman" w:hAnsi="Tahoma" w:cs="Tahoma"/>
      <w:sz w:val="16"/>
      <w:szCs w:val="16"/>
      <w:lang w:eastAsia="ar-SA"/>
    </w:rPr>
  </w:style>
  <w:style w:type="character" w:styleId="lev">
    <w:name w:val="Strong"/>
    <w:basedOn w:val="Policepardfaut"/>
    <w:uiPriority w:val="22"/>
    <w:qFormat/>
    <w:rsid w:val="000C0134"/>
    <w:rPr>
      <w:b/>
      <w:bCs/>
    </w:rPr>
  </w:style>
  <w:style w:type="character" w:styleId="Lienhypertextesuivivisit">
    <w:name w:val="FollowedHyperlink"/>
    <w:basedOn w:val="Policepardfaut"/>
    <w:uiPriority w:val="99"/>
    <w:semiHidden/>
    <w:unhideWhenUsed/>
    <w:rsid w:val="000C0134"/>
    <w:rPr>
      <w:color w:val="800080" w:themeColor="followedHyperlink"/>
      <w:u w:val="single"/>
    </w:rPr>
  </w:style>
  <w:style w:type="paragraph" w:styleId="En-tte">
    <w:name w:val="header"/>
    <w:basedOn w:val="Normal"/>
    <w:link w:val="En-tteCar"/>
    <w:uiPriority w:val="99"/>
    <w:semiHidden/>
    <w:unhideWhenUsed/>
    <w:rsid w:val="00183B25"/>
    <w:pPr>
      <w:tabs>
        <w:tab w:val="center" w:pos="4536"/>
        <w:tab w:val="right" w:pos="9072"/>
      </w:tabs>
    </w:pPr>
  </w:style>
  <w:style w:type="character" w:customStyle="1" w:styleId="En-tteCar">
    <w:name w:val="En-tête Car"/>
    <w:basedOn w:val="Policepardfaut"/>
    <w:link w:val="En-tte"/>
    <w:uiPriority w:val="99"/>
    <w:semiHidden/>
    <w:rsid w:val="00183B2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83B25"/>
    <w:pPr>
      <w:tabs>
        <w:tab w:val="center" w:pos="4536"/>
        <w:tab w:val="right" w:pos="9072"/>
      </w:tabs>
    </w:pPr>
  </w:style>
  <w:style w:type="character" w:customStyle="1" w:styleId="PieddepageCar">
    <w:name w:val="Pied de page Car"/>
    <w:basedOn w:val="Policepardfaut"/>
    <w:link w:val="Pieddepage"/>
    <w:uiPriority w:val="99"/>
    <w:rsid w:val="00183B25"/>
    <w:rPr>
      <w:rFonts w:ascii="Times New Roman" w:eastAsia="Times New Roman" w:hAnsi="Times New Roman" w:cs="Times New Roman"/>
      <w:sz w:val="24"/>
      <w:szCs w:val="24"/>
      <w:lang w:eastAsia="ar-SA"/>
    </w:rPr>
  </w:style>
  <w:style w:type="table" w:styleId="Grilledutableau">
    <w:name w:val="Table Grid"/>
    <w:basedOn w:val="TableauNormal"/>
    <w:uiPriority w:val="59"/>
    <w:rsid w:val="00183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E2E67"/>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6E2E67"/>
    <w:rPr>
      <w:rFonts w:asciiTheme="majorHAnsi" w:eastAsiaTheme="majorEastAsia" w:hAnsiTheme="majorHAnsi" w:cstheme="majorBidi"/>
      <w:b/>
      <w:bCs/>
      <w:color w:val="4F81BD" w:themeColor="accent1"/>
      <w:sz w:val="26"/>
      <w:szCs w:val="26"/>
      <w:lang w:eastAsia="ar-SA"/>
    </w:rPr>
  </w:style>
  <w:style w:type="character" w:customStyle="1" w:styleId="mna-image-credits">
    <w:name w:val="mna-image-credits"/>
    <w:basedOn w:val="Policepardfaut"/>
    <w:rsid w:val="006E2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69"/>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6E2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84548"/>
    <w:pPr>
      <w:suppressAutoHyphens w:val="0"/>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97E"/>
    <w:pPr>
      <w:ind w:left="720"/>
      <w:contextualSpacing/>
    </w:pPr>
  </w:style>
  <w:style w:type="character" w:styleId="Lienhypertexte">
    <w:name w:val="Hyperlink"/>
    <w:basedOn w:val="Policepardfaut"/>
    <w:uiPriority w:val="99"/>
    <w:semiHidden/>
    <w:unhideWhenUsed/>
    <w:rsid w:val="00F84548"/>
    <w:rPr>
      <w:color w:val="0000FF"/>
      <w:u w:val="single"/>
    </w:rPr>
  </w:style>
  <w:style w:type="character" w:customStyle="1" w:styleId="apple-converted-space">
    <w:name w:val="apple-converted-space"/>
    <w:basedOn w:val="Policepardfaut"/>
    <w:rsid w:val="00F84548"/>
  </w:style>
  <w:style w:type="character" w:customStyle="1" w:styleId="Titre3Car">
    <w:name w:val="Titre 3 Car"/>
    <w:basedOn w:val="Policepardfaut"/>
    <w:link w:val="Titre3"/>
    <w:uiPriority w:val="9"/>
    <w:rsid w:val="00F8454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84548"/>
    <w:pPr>
      <w:suppressAutoHyphens w:val="0"/>
      <w:spacing w:before="100" w:beforeAutospacing="1" w:after="100" w:afterAutospacing="1"/>
    </w:pPr>
    <w:rPr>
      <w:lang w:eastAsia="fr-FR"/>
    </w:rPr>
  </w:style>
  <w:style w:type="character" w:customStyle="1" w:styleId="nowrap">
    <w:name w:val="nowrap"/>
    <w:basedOn w:val="Policepardfaut"/>
    <w:rsid w:val="00F84548"/>
  </w:style>
  <w:style w:type="character" w:customStyle="1" w:styleId="mw-headline">
    <w:name w:val="mw-headline"/>
    <w:basedOn w:val="Policepardfaut"/>
    <w:rsid w:val="00F84548"/>
  </w:style>
  <w:style w:type="character" w:customStyle="1" w:styleId="mw-editsection">
    <w:name w:val="mw-editsection"/>
    <w:basedOn w:val="Policepardfaut"/>
    <w:rsid w:val="00F84548"/>
  </w:style>
  <w:style w:type="character" w:customStyle="1" w:styleId="mw-editsection-bracket">
    <w:name w:val="mw-editsection-bracket"/>
    <w:basedOn w:val="Policepardfaut"/>
    <w:rsid w:val="00F84548"/>
  </w:style>
  <w:style w:type="character" w:customStyle="1" w:styleId="mw-editsection-divider">
    <w:name w:val="mw-editsection-divider"/>
    <w:basedOn w:val="Policepardfaut"/>
    <w:rsid w:val="00F84548"/>
  </w:style>
  <w:style w:type="paragraph" w:styleId="Textedebulles">
    <w:name w:val="Balloon Text"/>
    <w:basedOn w:val="Normal"/>
    <w:link w:val="TextedebullesCar"/>
    <w:uiPriority w:val="99"/>
    <w:semiHidden/>
    <w:unhideWhenUsed/>
    <w:rsid w:val="00F84548"/>
    <w:rPr>
      <w:rFonts w:ascii="Tahoma" w:hAnsi="Tahoma" w:cs="Tahoma"/>
      <w:sz w:val="16"/>
      <w:szCs w:val="16"/>
    </w:rPr>
  </w:style>
  <w:style w:type="character" w:customStyle="1" w:styleId="TextedebullesCar">
    <w:name w:val="Texte de bulles Car"/>
    <w:basedOn w:val="Policepardfaut"/>
    <w:link w:val="Textedebulles"/>
    <w:uiPriority w:val="99"/>
    <w:semiHidden/>
    <w:rsid w:val="00F84548"/>
    <w:rPr>
      <w:rFonts w:ascii="Tahoma" w:eastAsia="Times New Roman" w:hAnsi="Tahoma" w:cs="Tahoma"/>
      <w:sz w:val="16"/>
      <w:szCs w:val="16"/>
      <w:lang w:eastAsia="ar-SA"/>
    </w:rPr>
  </w:style>
  <w:style w:type="character" w:styleId="lev">
    <w:name w:val="Strong"/>
    <w:basedOn w:val="Policepardfaut"/>
    <w:uiPriority w:val="22"/>
    <w:qFormat/>
    <w:rsid w:val="000C0134"/>
    <w:rPr>
      <w:b/>
      <w:bCs/>
    </w:rPr>
  </w:style>
  <w:style w:type="character" w:styleId="Lienhypertextesuivivisit">
    <w:name w:val="FollowedHyperlink"/>
    <w:basedOn w:val="Policepardfaut"/>
    <w:uiPriority w:val="99"/>
    <w:semiHidden/>
    <w:unhideWhenUsed/>
    <w:rsid w:val="000C0134"/>
    <w:rPr>
      <w:color w:val="800080" w:themeColor="followedHyperlink"/>
      <w:u w:val="single"/>
    </w:rPr>
  </w:style>
  <w:style w:type="paragraph" w:styleId="En-tte">
    <w:name w:val="header"/>
    <w:basedOn w:val="Normal"/>
    <w:link w:val="En-tteCar"/>
    <w:uiPriority w:val="99"/>
    <w:semiHidden/>
    <w:unhideWhenUsed/>
    <w:rsid w:val="00183B25"/>
    <w:pPr>
      <w:tabs>
        <w:tab w:val="center" w:pos="4536"/>
        <w:tab w:val="right" w:pos="9072"/>
      </w:tabs>
    </w:pPr>
  </w:style>
  <w:style w:type="character" w:customStyle="1" w:styleId="En-tteCar">
    <w:name w:val="En-tête Car"/>
    <w:basedOn w:val="Policepardfaut"/>
    <w:link w:val="En-tte"/>
    <w:uiPriority w:val="99"/>
    <w:semiHidden/>
    <w:rsid w:val="00183B2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83B25"/>
    <w:pPr>
      <w:tabs>
        <w:tab w:val="center" w:pos="4536"/>
        <w:tab w:val="right" w:pos="9072"/>
      </w:tabs>
    </w:pPr>
  </w:style>
  <w:style w:type="character" w:customStyle="1" w:styleId="PieddepageCar">
    <w:name w:val="Pied de page Car"/>
    <w:basedOn w:val="Policepardfaut"/>
    <w:link w:val="Pieddepage"/>
    <w:uiPriority w:val="99"/>
    <w:rsid w:val="00183B25"/>
    <w:rPr>
      <w:rFonts w:ascii="Times New Roman" w:eastAsia="Times New Roman" w:hAnsi="Times New Roman" w:cs="Times New Roman"/>
      <w:sz w:val="24"/>
      <w:szCs w:val="24"/>
      <w:lang w:eastAsia="ar-SA"/>
    </w:rPr>
  </w:style>
  <w:style w:type="table" w:styleId="Grilledutableau">
    <w:name w:val="Table Grid"/>
    <w:basedOn w:val="TableauNormal"/>
    <w:uiPriority w:val="59"/>
    <w:rsid w:val="00183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E2E67"/>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6E2E67"/>
    <w:rPr>
      <w:rFonts w:asciiTheme="majorHAnsi" w:eastAsiaTheme="majorEastAsia" w:hAnsiTheme="majorHAnsi" w:cstheme="majorBidi"/>
      <w:b/>
      <w:bCs/>
      <w:color w:val="4F81BD" w:themeColor="accent1"/>
      <w:sz w:val="26"/>
      <w:szCs w:val="26"/>
      <w:lang w:eastAsia="ar-SA"/>
    </w:rPr>
  </w:style>
  <w:style w:type="character" w:customStyle="1" w:styleId="mna-image-credits">
    <w:name w:val="mna-image-credits"/>
    <w:basedOn w:val="Policepardfaut"/>
    <w:rsid w:val="006E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6524">
      <w:bodyDiv w:val="1"/>
      <w:marLeft w:val="0"/>
      <w:marRight w:val="0"/>
      <w:marTop w:val="0"/>
      <w:marBottom w:val="0"/>
      <w:divBdr>
        <w:top w:val="none" w:sz="0" w:space="0" w:color="auto"/>
        <w:left w:val="none" w:sz="0" w:space="0" w:color="auto"/>
        <w:bottom w:val="none" w:sz="0" w:space="0" w:color="auto"/>
        <w:right w:val="none" w:sz="0" w:space="0" w:color="auto"/>
      </w:divBdr>
      <w:divsChild>
        <w:div w:id="979387961">
          <w:marLeft w:val="336"/>
          <w:marRight w:val="0"/>
          <w:marTop w:val="120"/>
          <w:marBottom w:val="312"/>
          <w:divBdr>
            <w:top w:val="none" w:sz="0" w:space="0" w:color="auto"/>
            <w:left w:val="none" w:sz="0" w:space="0" w:color="auto"/>
            <w:bottom w:val="none" w:sz="0" w:space="0" w:color="auto"/>
            <w:right w:val="none" w:sz="0" w:space="0" w:color="auto"/>
          </w:divBdr>
          <w:divsChild>
            <w:div w:id="1059594998">
              <w:marLeft w:val="0"/>
              <w:marRight w:val="0"/>
              <w:marTop w:val="0"/>
              <w:marBottom w:val="0"/>
              <w:divBdr>
                <w:top w:val="single" w:sz="6" w:space="0" w:color="CCCCCC"/>
                <w:left w:val="single" w:sz="6" w:space="0" w:color="CCCCCC"/>
                <w:bottom w:val="single" w:sz="6" w:space="0" w:color="CCCCCC"/>
                <w:right w:val="single" w:sz="6" w:space="0" w:color="CCCCCC"/>
              </w:divBdr>
              <w:divsChild>
                <w:div w:id="14609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6860025">
          <w:marLeft w:val="336"/>
          <w:marRight w:val="0"/>
          <w:marTop w:val="120"/>
          <w:marBottom w:val="312"/>
          <w:divBdr>
            <w:top w:val="none" w:sz="0" w:space="0" w:color="auto"/>
            <w:left w:val="none" w:sz="0" w:space="0" w:color="auto"/>
            <w:bottom w:val="none" w:sz="0" w:space="0" w:color="auto"/>
            <w:right w:val="none" w:sz="0" w:space="0" w:color="auto"/>
          </w:divBdr>
          <w:divsChild>
            <w:div w:id="433674152">
              <w:marLeft w:val="0"/>
              <w:marRight w:val="0"/>
              <w:marTop w:val="0"/>
              <w:marBottom w:val="0"/>
              <w:divBdr>
                <w:top w:val="single" w:sz="6" w:space="0" w:color="CCCCCC"/>
                <w:left w:val="single" w:sz="6" w:space="0" w:color="CCCCCC"/>
                <w:bottom w:val="single" w:sz="6" w:space="0" w:color="CCCCCC"/>
                <w:right w:val="single" w:sz="6" w:space="0" w:color="CCCCCC"/>
              </w:divBdr>
              <w:divsChild>
                <w:div w:id="602497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7216">
      <w:bodyDiv w:val="1"/>
      <w:marLeft w:val="0"/>
      <w:marRight w:val="0"/>
      <w:marTop w:val="0"/>
      <w:marBottom w:val="0"/>
      <w:divBdr>
        <w:top w:val="none" w:sz="0" w:space="0" w:color="auto"/>
        <w:left w:val="none" w:sz="0" w:space="0" w:color="auto"/>
        <w:bottom w:val="none" w:sz="0" w:space="0" w:color="auto"/>
        <w:right w:val="none" w:sz="0" w:space="0" w:color="auto"/>
      </w:divBdr>
      <w:divsChild>
        <w:div w:id="56562897">
          <w:marLeft w:val="0"/>
          <w:marRight w:val="0"/>
          <w:marTop w:val="150"/>
          <w:marBottom w:val="300"/>
          <w:divBdr>
            <w:top w:val="none" w:sz="0" w:space="0" w:color="auto"/>
            <w:left w:val="none" w:sz="0" w:space="0" w:color="auto"/>
            <w:bottom w:val="none" w:sz="0" w:space="0" w:color="auto"/>
            <w:right w:val="none" w:sz="0" w:space="0" w:color="auto"/>
          </w:divBdr>
        </w:div>
        <w:div w:id="810826748">
          <w:marLeft w:val="0"/>
          <w:marRight w:val="0"/>
          <w:marTop w:val="0"/>
          <w:marBottom w:val="0"/>
          <w:divBdr>
            <w:top w:val="none" w:sz="0" w:space="0" w:color="auto"/>
            <w:left w:val="none" w:sz="0" w:space="0" w:color="auto"/>
            <w:bottom w:val="none" w:sz="0" w:space="0" w:color="auto"/>
            <w:right w:val="none" w:sz="0" w:space="0" w:color="auto"/>
          </w:divBdr>
          <w:divsChild>
            <w:div w:id="2097286536">
              <w:marLeft w:val="315"/>
              <w:marRight w:val="0"/>
              <w:marTop w:val="0"/>
              <w:marBottom w:val="0"/>
              <w:divBdr>
                <w:top w:val="none" w:sz="0" w:space="0" w:color="auto"/>
                <w:left w:val="none" w:sz="0" w:space="0" w:color="auto"/>
                <w:bottom w:val="none" w:sz="0" w:space="0" w:color="auto"/>
                <w:right w:val="none" w:sz="0" w:space="0" w:color="auto"/>
              </w:divBdr>
              <w:divsChild>
                <w:div w:id="1129737967">
                  <w:marLeft w:val="0"/>
                  <w:marRight w:val="0"/>
                  <w:marTop w:val="0"/>
                  <w:marBottom w:val="0"/>
                  <w:divBdr>
                    <w:top w:val="none" w:sz="0" w:space="0" w:color="auto"/>
                    <w:left w:val="none" w:sz="0" w:space="0" w:color="auto"/>
                    <w:bottom w:val="none" w:sz="0" w:space="0" w:color="auto"/>
                    <w:right w:val="none" w:sz="0" w:space="0" w:color="auto"/>
                  </w:divBdr>
                </w:div>
              </w:divsChild>
            </w:div>
            <w:div w:id="2132554944">
              <w:marLeft w:val="0"/>
              <w:marRight w:val="0"/>
              <w:marTop w:val="0"/>
              <w:marBottom w:val="300"/>
              <w:divBdr>
                <w:top w:val="none" w:sz="0" w:space="0" w:color="auto"/>
                <w:left w:val="none" w:sz="0" w:space="0" w:color="auto"/>
                <w:bottom w:val="none" w:sz="0" w:space="0" w:color="auto"/>
                <w:right w:val="none" w:sz="0" w:space="0" w:color="auto"/>
              </w:divBdr>
            </w:div>
          </w:divsChild>
        </w:div>
        <w:div w:id="2131824384">
          <w:marLeft w:val="0"/>
          <w:marRight w:val="0"/>
          <w:marTop w:val="0"/>
          <w:marBottom w:val="0"/>
          <w:divBdr>
            <w:top w:val="single" w:sz="6" w:space="7" w:color="C3C3C3"/>
            <w:left w:val="none" w:sz="0" w:space="0" w:color="auto"/>
            <w:bottom w:val="none" w:sz="0" w:space="0" w:color="auto"/>
            <w:right w:val="none" w:sz="0" w:space="0" w:color="auto"/>
          </w:divBdr>
        </w:div>
      </w:divsChild>
    </w:div>
    <w:div w:id="17124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the.gouv.fr/IMG/pdf/DDRM_2012_cle0884f8.pdf" TargetMode="External"/><Relationship Id="rId13" Type="http://schemas.openxmlformats.org/officeDocument/2006/relationships/hyperlink" Target="http://www.laradioactivite.com/fr/site/pages/Effets_determinist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radioactivite.com/fr/site/pages/statique/apropo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parisien.fr/societe/les-effets-sur-le-corsp-humain-des-radiations-15-03-2011-1359885.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sure-radioactivite.fr/public/spip.php?rubrique5" TargetMode="External"/><Relationship Id="rId4" Type="http://schemas.openxmlformats.org/officeDocument/2006/relationships/settings" Target="settings.xml"/><Relationship Id="rId9" Type="http://schemas.openxmlformats.org/officeDocument/2006/relationships/hyperlink" Target="http://www.20minutes.fr/planete/687604-planete-radioactivite-effets-sante" TargetMode="External"/><Relationship Id="rId14" Type="http://schemas.openxmlformats.org/officeDocument/2006/relationships/hyperlink" Target="http://www.laradioactivite.com/fr/site/pages/Effets_probabilist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F4B01577</Template>
  <TotalTime>1</TotalTime>
  <Pages>3</Pages>
  <Words>1223</Words>
  <Characters>6729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7937</CharactersWithSpaces>
  <SharedDoc>false</SharedDoc>
  <HLinks>
    <vt:vector size="126" baseType="variant">
      <vt:variant>
        <vt:i4>7143504</vt:i4>
      </vt:variant>
      <vt:variant>
        <vt:i4>81</vt:i4>
      </vt:variant>
      <vt:variant>
        <vt:i4>0</vt:i4>
      </vt:variant>
      <vt:variant>
        <vt:i4>5</vt:i4>
      </vt:variant>
      <vt:variant>
        <vt:lpwstr>http://www.laradioactivite.com/fr/site/pages/Effets_probabilistes.htm</vt:lpwstr>
      </vt:variant>
      <vt:variant>
        <vt:lpwstr/>
      </vt:variant>
      <vt:variant>
        <vt:i4>7340108</vt:i4>
      </vt:variant>
      <vt:variant>
        <vt:i4>78</vt:i4>
      </vt:variant>
      <vt:variant>
        <vt:i4>0</vt:i4>
      </vt:variant>
      <vt:variant>
        <vt:i4>5</vt:i4>
      </vt:variant>
      <vt:variant>
        <vt:lpwstr>http://www.laradioactivite.com/fr/site/pages/Effets_deterministes.htm</vt:lpwstr>
      </vt:variant>
      <vt:variant>
        <vt:lpwstr/>
      </vt:variant>
      <vt:variant>
        <vt:i4>1835101</vt:i4>
      </vt:variant>
      <vt:variant>
        <vt:i4>75</vt:i4>
      </vt:variant>
      <vt:variant>
        <vt:i4>0</vt:i4>
      </vt:variant>
      <vt:variant>
        <vt:i4>5</vt:i4>
      </vt:variant>
      <vt:variant>
        <vt:lpwstr>http://www.laradioactivite.com/fr/site/pages/statique/apropos.htm</vt:lpwstr>
      </vt:variant>
      <vt:variant>
        <vt:lpwstr/>
      </vt:variant>
      <vt:variant>
        <vt:i4>1703943</vt:i4>
      </vt:variant>
      <vt:variant>
        <vt:i4>72</vt:i4>
      </vt:variant>
      <vt:variant>
        <vt:i4>0</vt:i4>
      </vt:variant>
      <vt:variant>
        <vt:i4>5</vt:i4>
      </vt:variant>
      <vt:variant>
        <vt:lpwstr>http://www.leparisien.fr/societe/les-effets-sur-le-corsp-humain-des-radiations-15-03-2011-1359885.php</vt:lpwstr>
      </vt:variant>
      <vt:variant>
        <vt:lpwstr/>
      </vt:variant>
      <vt:variant>
        <vt:i4>4456473</vt:i4>
      </vt:variant>
      <vt:variant>
        <vt:i4>69</vt:i4>
      </vt:variant>
      <vt:variant>
        <vt:i4>0</vt:i4>
      </vt:variant>
      <vt:variant>
        <vt:i4>5</vt:i4>
      </vt:variant>
      <vt:variant>
        <vt:lpwstr>http://www.mesure-radioactivite.fr/public/spip.php?rubrique5</vt:lpwstr>
      </vt:variant>
      <vt:variant>
        <vt:lpwstr/>
      </vt:variant>
      <vt:variant>
        <vt:i4>1441868</vt:i4>
      </vt:variant>
      <vt:variant>
        <vt:i4>66</vt:i4>
      </vt:variant>
      <vt:variant>
        <vt:i4>0</vt:i4>
      </vt:variant>
      <vt:variant>
        <vt:i4>5</vt:i4>
      </vt:variant>
      <vt:variant>
        <vt:lpwstr>http://www.20minutes.fr/planete/687604-planete-radioactivite-effets-sante</vt:lpwstr>
      </vt:variant>
      <vt:variant>
        <vt:lpwstr/>
      </vt:variant>
      <vt:variant>
        <vt:i4>2621567</vt:i4>
      </vt:variant>
      <vt:variant>
        <vt:i4>63</vt:i4>
      </vt:variant>
      <vt:variant>
        <vt:i4>0</vt:i4>
      </vt:variant>
      <vt:variant>
        <vt:i4>5</vt:i4>
      </vt:variant>
      <vt:variant>
        <vt:lpwstr>http://www.sarthe.gouv.fr/IMG/pdf/DDRM_2012_cle0884f8.pdf</vt:lpwstr>
      </vt:variant>
      <vt:variant>
        <vt:lpwstr/>
      </vt:variant>
      <vt:variant>
        <vt:i4>1835034</vt:i4>
      </vt:variant>
      <vt:variant>
        <vt:i4>42</vt:i4>
      </vt:variant>
      <vt:variant>
        <vt:i4>0</vt:i4>
      </vt:variant>
      <vt:variant>
        <vt:i4>5</vt:i4>
      </vt:variant>
      <vt:variant>
        <vt:lpwstr>http://fr.wikipedia.org/</vt:lpwstr>
      </vt:variant>
      <vt:variant>
        <vt:lpwstr/>
      </vt:variant>
      <vt:variant>
        <vt:i4>131142</vt:i4>
      </vt:variant>
      <vt:variant>
        <vt:i4>39</vt:i4>
      </vt:variant>
      <vt:variant>
        <vt:i4>0</vt:i4>
      </vt:variant>
      <vt:variant>
        <vt:i4>5</vt:i4>
      </vt:variant>
      <vt:variant>
        <vt:lpwstr>http://fr.wikipedia.org/wiki/Insomnie</vt:lpwstr>
      </vt:variant>
      <vt:variant>
        <vt:lpwstr/>
      </vt:variant>
      <vt:variant>
        <vt:i4>91</vt:i4>
      </vt:variant>
      <vt:variant>
        <vt:i4>36</vt:i4>
      </vt:variant>
      <vt:variant>
        <vt:i4>0</vt:i4>
      </vt:variant>
      <vt:variant>
        <vt:i4>5</vt:i4>
      </vt:variant>
      <vt:variant>
        <vt:lpwstr>http://fr.wikipedia.org/wiki/Angoisse</vt:lpwstr>
      </vt:variant>
      <vt:variant>
        <vt:lpwstr/>
      </vt:variant>
      <vt:variant>
        <vt:i4>1966195</vt:i4>
      </vt:variant>
      <vt:variant>
        <vt:i4>33</vt:i4>
      </vt:variant>
      <vt:variant>
        <vt:i4>0</vt:i4>
      </vt:variant>
      <vt:variant>
        <vt:i4>5</vt:i4>
      </vt:variant>
      <vt:variant>
        <vt:lpwstr>http://fr.wikipedia.org/wiki/D%C3%A9pression_(m%C3%A9decine)</vt:lpwstr>
      </vt:variant>
      <vt:variant>
        <vt:lpwstr/>
      </vt:variant>
      <vt:variant>
        <vt:i4>1507428</vt:i4>
      </vt:variant>
      <vt:variant>
        <vt:i4>30</vt:i4>
      </vt:variant>
      <vt:variant>
        <vt:i4>0</vt:i4>
      </vt:variant>
      <vt:variant>
        <vt:i4>5</vt:i4>
      </vt:variant>
      <vt:variant>
        <vt:lpwstr>http://fr.wikipedia.org/wiki/Institut_de_veille_sanitaire</vt:lpwstr>
      </vt:variant>
      <vt:variant>
        <vt:lpwstr/>
      </vt:variant>
      <vt:variant>
        <vt:i4>7012355</vt:i4>
      </vt:variant>
      <vt:variant>
        <vt:i4>27</vt:i4>
      </vt:variant>
      <vt:variant>
        <vt:i4>0</vt:i4>
      </vt:variant>
      <vt:variant>
        <vt:i4>5</vt:i4>
      </vt:variant>
      <vt:variant>
        <vt:lpwstr>http://fr.wikipedia.org/wiki/Air_France</vt:lpwstr>
      </vt:variant>
      <vt:variant>
        <vt:lpwstr/>
      </vt:variant>
      <vt:variant>
        <vt:i4>1769547</vt:i4>
      </vt:variant>
      <vt:variant>
        <vt:i4>24</vt:i4>
      </vt:variant>
      <vt:variant>
        <vt:i4>0</vt:i4>
      </vt:variant>
      <vt:variant>
        <vt:i4>5</vt:i4>
      </vt:variant>
      <vt:variant>
        <vt:lpwstr>http://fr.wikipedia.org/wiki/Magnitude_d%E2%80%99un_s%C3%A9isme</vt:lpwstr>
      </vt:variant>
      <vt:variant>
        <vt:lpwstr/>
      </vt:variant>
      <vt:variant>
        <vt:i4>393306</vt:i4>
      </vt:variant>
      <vt:variant>
        <vt:i4>21</vt:i4>
      </vt:variant>
      <vt:variant>
        <vt:i4>0</vt:i4>
      </vt:variant>
      <vt:variant>
        <vt:i4>5</vt:i4>
      </vt:variant>
      <vt:variant>
        <vt:lpwstr>http://fr.wikipedia.org/wiki/S%C3%A9isme</vt:lpwstr>
      </vt:variant>
      <vt:variant>
        <vt:lpwstr/>
      </vt:variant>
      <vt:variant>
        <vt:i4>4391008</vt:i4>
      </vt:variant>
      <vt:variant>
        <vt:i4>18</vt:i4>
      </vt:variant>
      <vt:variant>
        <vt:i4>0</vt:i4>
      </vt:variant>
      <vt:variant>
        <vt:i4>5</vt:i4>
      </vt:variant>
      <vt:variant>
        <vt:lpwstr>http://fr.wikipedia.org/wiki/Nitrate_d%27ammonium</vt:lpwstr>
      </vt:variant>
      <vt:variant>
        <vt:lpwstr/>
      </vt:variant>
      <vt:variant>
        <vt:i4>1966105</vt:i4>
      </vt:variant>
      <vt:variant>
        <vt:i4>15</vt:i4>
      </vt:variant>
      <vt:variant>
        <vt:i4>0</vt:i4>
      </vt:variant>
      <vt:variant>
        <vt:i4>5</vt:i4>
      </vt:variant>
      <vt:variant>
        <vt:lpwstr>http://fr.wikipedia.org/wiki/2001</vt:lpwstr>
      </vt:variant>
      <vt:variant>
        <vt:lpwstr/>
      </vt:variant>
      <vt:variant>
        <vt:i4>8323144</vt:i4>
      </vt:variant>
      <vt:variant>
        <vt:i4>12</vt:i4>
      </vt:variant>
      <vt:variant>
        <vt:i4>0</vt:i4>
      </vt:variant>
      <vt:variant>
        <vt:i4>5</vt:i4>
      </vt:variant>
      <vt:variant>
        <vt:lpwstr>http://fr.wikipedia.org/wiki/Septembre_2001</vt:lpwstr>
      </vt:variant>
      <vt:variant>
        <vt:lpwstr/>
      </vt:variant>
      <vt:variant>
        <vt:i4>8323100</vt:i4>
      </vt:variant>
      <vt:variant>
        <vt:i4>9</vt:i4>
      </vt:variant>
      <vt:variant>
        <vt:i4>0</vt:i4>
      </vt:variant>
      <vt:variant>
        <vt:i4>5</vt:i4>
      </vt:variant>
      <vt:variant>
        <vt:lpwstr>http://fr.wikipedia.org/wiki/21_septembre</vt:lpwstr>
      </vt:variant>
      <vt:variant>
        <vt:lpwstr/>
      </vt:variant>
      <vt:variant>
        <vt:i4>4849718</vt:i4>
      </vt:variant>
      <vt:variant>
        <vt:i4>6</vt:i4>
      </vt:variant>
      <vt:variant>
        <vt:i4>0</vt:i4>
      </vt:variant>
      <vt:variant>
        <vt:i4>5</vt:i4>
      </vt:variant>
      <vt:variant>
        <vt:lpwstr>http://fr.wikipedia.org/wiki/Usine_AZF_de_Toulouse</vt:lpwstr>
      </vt:variant>
      <vt:variant>
        <vt:lpwstr/>
      </vt:variant>
      <vt:variant>
        <vt:i4>5046283</vt:i4>
      </vt:variant>
      <vt:variant>
        <vt:i4>3</vt:i4>
      </vt:variant>
      <vt:variant>
        <vt:i4>0</vt:i4>
      </vt:variant>
      <vt:variant>
        <vt:i4>5</vt:i4>
      </vt:variant>
      <vt:variant>
        <vt:lpwstr>http://www.lemonde.fr/japon/video/2013/09/07/comprendre-la-situation-a-fukushima-en-deux-minutes_3472694_1492975.html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POUPIN Christine</dc:creator>
  <cp:lastModifiedBy>POUPIN Christine</cp:lastModifiedBy>
  <cp:revision>2</cp:revision>
  <dcterms:created xsi:type="dcterms:W3CDTF">2019-05-20T13:41:00Z</dcterms:created>
  <dcterms:modified xsi:type="dcterms:W3CDTF">2019-05-20T13:41:00Z</dcterms:modified>
</cp:coreProperties>
</file>